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83AA6D" w14:textId="323719C4" w:rsidR="00314D8D" w:rsidRDefault="00EC661E" w:rsidP="0031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Cs/>
          <w:i/>
          <w:sz w:val="24"/>
          <w:szCs w:val="24"/>
          <w:u w:val="single"/>
        </w:rPr>
      </w:pPr>
      <w:r>
        <w:rPr>
          <w:rFonts w:ascii="Times New Roman" w:hAnsi="Times New Roman" w:cs="Times New Roman"/>
          <w:bCs/>
          <w:i/>
          <w:sz w:val="24"/>
          <w:szCs w:val="24"/>
        </w:rPr>
        <w:t xml:space="preserve">Adopted: </w:t>
      </w:r>
      <w:r w:rsidR="00CE6108">
        <w:rPr>
          <w:rFonts w:ascii="Times New Roman" w:hAnsi="Times New Roman" w:cs="Times New Roman"/>
          <w:bCs/>
          <w:i/>
          <w:sz w:val="24"/>
          <w:szCs w:val="24"/>
        </w:rPr>
        <w:t>3/21/2019</w:t>
      </w:r>
      <w:r w:rsidR="006D3219">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sidR="00314D8D">
        <w:rPr>
          <w:rFonts w:ascii="Times New Roman" w:hAnsi="Times New Roman" w:cs="Times New Roman"/>
          <w:bCs/>
          <w:i/>
          <w:sz w:val="24"/>
          <w:szCs w:val="24"/>
        </w:rPr>
        <w:tab/>
      </w:r>
      <w:r w:rsidR="00314D8D">
        <w:rPr>
          <w:rFonts w:ascii="Times New Roman" w:hAnsi="Times New Roman" w:cs="Times New Roman"/>
          <w:bCs/>
          <w:i/>
          <w:sz w:val="24"/>
          <w:szCs w:val="24"/>
        </w:rPr>
        <w:tab/>
      </w:r>
      <w:r w:rsidR="00314D8D">
        <w:rPr>
          <w:rFonts w:ascii="Times New Roman" w:hAnsi="Times New Roman" w:cs="Times New Roman"/>
          <w:bCs/>
          <w:i/>
          <w:sz w:val="24"/>
          <w:szCs w:val="24"/>
        </w:rPr>
        <w:tab/>
      </w:r>
      <w:r w:rsidR="00314D8D">
        <w:rPr>
          <w:rFonts w:ascii="Times New Roman" w:hAnsi="Times New Roman" w:cs="Times New Roman"/>
          <w:bCs/>
          <w:i/>
          <w:sz w:val="24"/>
          <w:szCs w:val="24"/>
        </w:rPr>
        <w:tab/>
        <w:t>1</w:t>
      </w:r>
      <w:r w:rsidR="00314D8D">
        <w:rPr>
          <w:rFonts w:ascii="Times New Roman" w:hAnsi="Times New Roman" w:cs="Times New Roman"/>
          <w:bCs/>
          <w:i/>
          <w:sz w:val="24"/>
          <w:szCs w:val="24"/>
          <w:vertAlign w:val="superscript"/>
        </w:rPr>
        <w:t>st</w:t>
      </w:r>
      <w:r w:rsidR="00314D8D">
        <w:rPr>
          <w:rFonts w:ascii="Times New Roman" w:hAnsi="Times New Roman" w:cs="Times New Roman"/>
          <w:bCs/>
          <w:i/>
          <w:sz w:val="24"/>
          <w:szCs w:val="24"/>
        </w:rPr>
        <w:t xml:space="preserve"> Reading:</w:t>
      </w:r>
      <w:r w:rsidR="00314D8D">
        <w:rPr>
          <w:rFonts w:ascii="Times New Roman" w:hAnsi="Times New Roman" w:cs="Times New Roman"/>
          <w:bCs/>
          <w:sz w:val="24"/>
          <w:szCs w:val="24"/>
        </w:rPr>
        <w:t xml:space="preserve"> </w:t>
      </w:r>
      <w:r w:rsidR="00CE6108" w:rsidRPr="00CE6108">
        <w:rPr>
          <w:rFonts w:ascii="Times New Roman" w:hAnsi="Times New Roman" w:cs="Times New Roman"/>
          <w:bCs/>
          <w:i/>
          <w:iCs/>
          <w:sz w:val="24"/>
          <w:szCs w:val="24"/>
        </w:rPr>
        <w:t>2/21/2019</w:t>
      </w:r>
    </w:p>
    <w:p w14:paraId="4B2E1E3E" w14:textId="77777777" w:rsidR="00314D8D" w:rsidRDefault="00314D8D" w:rsidP="0031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Cs/>
          <w:i/>
          <w:sz w:val="24"/>
          <w:szCs w:val="24"/>
          <w:u w:val="single"/>
        </w:rPr>
      </w:pPr>
    </w:p>
    <w:p w14:paraId="434B1A19" w14:textId="2B00319D" w:rsidR="00051D66" w:rsidRDefault="00314D8D" w:rsidP="00314D8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Cs/>
          <w:i/>
          <w:sz w:val="24"/>
          <w:szCs w:val="24"/>
          <w:u w:val="single"/>
        </w:rPr>
      </w:pPr>
      <w:r>
        <w:rPr>
          <w:rFonts w:ascii="Times New Roman" w:hAnsi="Times New Roman" w:cs="Times New Roman"/>
          <w:bCs/>
          <w:i/>
          <w:sz w:val="24"/>
          <w:szCs w:val="24"/>
        </w:rPr>
        <w:t xml:space="preserve">Revised: </w:t>
      </w:r>
      <w:r w:rsidR="004A6347">
        <w:rPr>
          <w:rFonts w:ascii="Times New Roman" w:hAnsi="Times New Roman" w:cs="Times New Roman"/>
          <w:bCs/>
          <w:i/>
          <w:sz w:val="24"/>
          <w:szCs w:val="24"/>
        </w:rPr>
        <w:t>11/19/2020</w:t>
      </w:r>
      <w:r>
        <w:rPr>
          <w:rFonts w:ascii="Times New Roman" w:hAnsi="Times New Roman" w:cs="Times New Roman"/>
          <w:bCs/>
          <w:i/>
          <w:sz w:val="24"/>
          <w:szCs w:val="24"/>
        </w:rPr>
        <w:tab/>
      </w:r>
      <w:r w:rsidR="00EC661E">
        <w:rPr>
          <w:rFonts w:ascii="Times New Roman" w:hAnsi="Times New Roman" w:cs="Times New Roman"/>
          <w:bCs/>
          <w:i/>
          <w:sz w:val="24"/>
          <w:szCs w:val="24"/>
        </w:rPr>
        <w:tab/>
      </w:r>
      <w:r w:rsidR="00EC661E">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r>
      <w:r>
        <w:rPr>
          <w:rFonts w:ascii="Times New Roman" w:hAnsi="Times New Roman" w:cs="Times New Roman"/>
          <w:bCs/>
          <w:i/>
          <w:sz w:val="24"/>
          <w:szCs w:val="24"/>
        </w:rPr>
        <w:tab/>
        <w:t>2</w:t>
      </w:r>
      <w:r>
        <w:rPr>
          <w:rFonts w:ascii="Times New Roman" w:hAnsi="Times New Roman" w:cs="Times New Roman"/>
          <w:bCs/>
          <w:i/>
          <w:sz w:val="24"/>
          <w:szCs w:val="24"/>
          <w:vertAlign w:val="superscript"/>
        </w:rPr>
        <w:t>nd</w:t>
      </w:r>
      <w:r>
        <w:rPr>
          <w:rFonts w:ascii="Times New Roman" w:hAnsi="Times New Roman" w:cs="Times New Roman"/>
          <w:bCs/>
          <w:i/>
          <w:sz w:val="24"/>
          <w:szCs w:val="24"/>
        </w:rPr>
        <w:t xml:space="preserve"> Reading:</w:t>
      </w:r>
      <w:r w:rsidR="00CE6108">
        <w:rPr>
          <w:rFonts w:ascii="Times New Roman" w:hAnsi="Times New Roman" w:cs="Times New Roman"/>
          <w:bCs/>
          <w:i/>
          <w:sz w:val="24"/>
          <w:szCs w:val="24"/>
        </w:rPr>
        <w:t xml:space="preserve"> 3/21/2019</w:t>
      </w:r>
    </w:p>
    <w:p w14:paraId="3335084D" w14:textId="77777777" w:rsidR="00051D66" w:rsidRPr="00051D66" w:rsidRDefault="00051D66" w:rsidP="00E70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Cs/>
          <w:i/>
          <w:sz w:val="24"/>
          <w:szCs w:val="24"/>
          <w:u w:val="single"/>
        </w:rPr>
      </w:pPr>
    </w:p>
    <w:p w14:paraId="148C35F0" w14:textId="77777777" w:rsidR="00051D66" w:rsidRDefault="00051D66" w:rsidP="00E70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
          <w:bCs/>
          <w:sz w:val="24"/>
          <w:szCs w:val="24"/>
        </w:rPr>
      </w:pPr>
    </w:p>
    <w:p w14:paraId="61FDE1FF" w14:textId="77777777" w:rsidR="00944A0D" w:rsidRDefault="00944A0D" w:rsidP="00E70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
          <w:bCs/>
          <w:sz w:val="24"/>
          <w:szCs w:val="24"/>
        </w:rPr>
      </w:pPr>
      <w:r>
        <w:rPr>
          <w:rFonts w:ascii="Times New Roman" w:hAnsi="Times New Roman" w:cs="Times New Roman"/>
          <w:b/>
          <w:bCs/>
          <w:sz w:val="24"/>
          <w:szCs w:val="24"/>
        </w:rPr>
        <w:t>740</w:t>
      </w:r>
      <w:r>
        <w:rPr>
          <w:rFonts w:ascii="Times New Roman" w:hAnsi="Times New Roman" w:cs="Times New Roman"/>
          <w:b/>
          <w:bCs/>
          <w:sz w:val="24"/>
          <w:szCs w:val="24"/>
        </w:rPr>
        <w:tab/>
        <w:t>PROCUREMENT AND NON-EMPLOYEE CONTRACTING</w:t>
      </w:r>
    </w:p>
    <w:p w14:paraId="63D3DB1C" w14:textId="77777777" w:rsidR="00944A0D" w:rsidRDefault="00944A0D" w:rsidP="00944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5189BB74" w14:textId="77777777" w:rsidR="00944A0D" w:rsidRDefault="00944A0D" w:rsidP="00E70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b/>
          <w:bCs/>
          <w:sz w:val="24"/>
          <w:szCs w:val="24"/>
        </w:rPr>
        <w:tab/>
        <w:t>PURPOSE</w:t>
      </w:r>
    </w:p>
    <w:p w14:paraId="2BE93BC4" w14:textId="77777777" w:rsidR="00944A0D" w:rsidRDefault="00944A0D" w:rsidP="00944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
          <w:bCs/>
          <w:sz w:val="24"/>
          <w:szCs w:val="24"/>
        </w:rPr>
      </w:pPr>
    </w:p>
    <w:p w14:paraId="2DA693E3" w14:textId="77777777" w:rsidR="00944A0D" w:rsidRDefault="00944A0D" w:rsidP="0086609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Cs/>
          <w:sz w:val="24"/>
          <w:szCs w:val="24"/>
        </w:rPr>
      </w:pPr>
      <w:r>
        <w:rPr>
          <w:rFonts w:ascii="Times New Roman" w:hAnsi="Times New Roman" w:cs="Times New Roman"/>
          <w:b/>
          <w:bCs/>
          <w:sz w:val="24"/>
          <w:szCs w:val="24"/>
        </w:rPr>
        <w:tab/>
      </w:r>
      <w:r w:rsidRPr="00944A0D">
        <w:rPr>
          <w:rFonts w:ascii="Times New Roman" w:hAnsi="Times New Roman" w:cs="Times New Roman"/>
          <w:bCs/>
          <w:sz w:val="24"/>
          <w:szCs w:val="24"/>
        </w:rPr>
        <w:t xml:space="preserve">The purpose of this policy is to outline the </w:t>
      </w:r>
      <w:r>
        <w:rPr>
          <w:rFonts w:ascii="Times New Roman" w:hAnsi="Times New Roman" w:cs="Times New Roman"/>
          <w:bCs/>
          <w:sz w:val="24"/>
          <w:szCs w:val="24"/>
        </w:rPr>
        <w:t xml:space="preserve">requirements </w:t>
      </w:r>
      <w:r w:rsidR="002E5027">
        <w:rPr>
          <w:rFonts w:ascii="Times New Roman" w:hAnsi="Times New Roman" w:cs="Times New Roman"/>
          <w:bCs/>
          <w:sz w:val="24"/>
          <w:szCs w:val="24"/>
        </w:rPr>
        <w:t>for</w:t>
      </w:r>
      <w:r>
        <w:rPr>
          <w:rFonts w:ascii="Times New Roman" w:hAnsi="Times New Roman" w:cs="Times New Roman"/>
          <w:bCs/>
          <w:sz w:val="24"/>
          <w:szCs w:val="24"/>
        </w:rPr>
        <w:t xml:space="preserve"> purchasing materials, products, or services. </w:t>
      </w:r>
    </w:p>
    <w:p w14:paraId="6A844274" w14:textId="77777777" w:rsidR="00944A0D" w:rsidRDefault="00944A0D" w:rsidP="00944A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jc w:val="both"/>
        <w:rPr>
          <w:rFonts w:ascii="Times New Roman" w:hAnsi="Times New Roman" w:cs="Times New Roman"/>
          <w:bCs/>
          <w:sz w:val="24"/>
          <w:szCs w:val="24"/>
        </w:rPr>
      </w:pPr>
    </w:p>
    <w:p w14:paraId="6EF657EB" w14:textId="77777777" w:rsidR="00944A0D" w:rsidRDefault="00944A0D" w:rsidP="00E708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hanging="720"/>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b/>
          <w:bCs/>
          <w:sz w:val="24"/>
          <w:szCs w:val="24"/>
        </w:rPr>
        <w:tab/>
        <w:t>GENERAL STATEMENT OF POLICY</w:t>
      </w:r>
    </w:p>
    <w:p w14:paraId="7B97D544" w14:textId="77777777" w:rsidR="00944A0D" w:rsidRDefault="00944A0D" w:rsidP="00944A0D">
      <w:pPr>
        <w:pStyle w:val="BodyText"/>
        <w:ind w:left="720"/>
        <w:rPr>
          <w:b/>
          <w:bCs/>
          <w:kern w:val="0"/>
          <w:szCs w:val="24"/>
        </w:rPr>
      </w:pPr>
    </w:p>
    <w:p w14:paraId="0ADD9E7F" w14:textId="77777777" w:rsidR="00944A0D" w:rsidRPr="00944A0D" w:rsidRDefault="00944A0D" w:rsidP="00944A0D">
      <w:pPr>
        <w:pStyle w:val="BodyText"/>
        <w:ind w:left="720"/>
      </w:pPr>
      <w:r>
        <w:rPr>
          <w:bCs/>
          <w:szCs w:val="24"/>
        </w:rPr>
        <w:t>A.</w:t>
      </w:r>
      <w:r>
        <w:rPr>
          <w:bCs/>
          <w:szCs w:val="24"/>
        </w:rPr>
        <w:tab/>
      </w:r>
      <w:r w:rsidRPr="00944A0D">
        <w:t>Follow a free and open competitive process in securing those products or services.</w:t>
      </w:r>
    </w:p>
    <w:p w14:paraId="73162D4C" w14:textId="77777777" w:rsidR="00944A0D" w:rsidRDefault="00944A0D" w:rsidP="00944A0D">
      <w:pPr>
        <w:pStyle w:val="BodyText"/>
        <w:ind w:left="1080"/>
        <w:rPr>
          <w:kern w:val="0"/>
          <w:szCs w:val="24"/>
        </w:rPr>
      </w:pPr>
    </w:p>
    <w:p w14:paraId="34D4C188" w14:textId="77777777" w:rsidR="00944A0D" w:rsidRPr="00944A0D" w:rsidRDefault="00944A0D" w:rsidP="00944A0D">
      <w:pPr>
        <w:pStyle w:val="BodyText"/>
        <w:ind w:left="720"/>
      </w:pPr>
      <w:r>
        <w:rPr>
          <w:kern w:val="0"/>
          <w:szCs w:val="24"/>
        </w:rPr>
        <w:t>B.</w:t>
      </w:r>
      <w:r>
        <w:rPr>
          <w:kern w:val="0"/>
          <w:szCs w:val="24"/>
        </w:rPr>
        <w:tab/>
      </w:r>
      <w:r w:rsidRPr="00944A0D">
        <w:t>Properly document purchasing activities and decisions.</w:t>
      </w:r>
    </w:p>
    <w:p w14:paraId="6111613C" w14:textId="77777777" w:rsidR="00944A0D" w:rsidRDefault="00944A0D" w:rsidP="00944A0D">
      <w:pPr>
        <w:pStyle w:val="BodyText"/>
        <w:ind w:left="720"/>
      </w:pPr>
    </w:p>
    <w:p w14:paraId="72CC2B09" w14:textId="77777777" w:rsidR="005273BE" w:rsidRDefault="00944A0D" w:rsidP="005273BE">
      <w:pPr>
        <w:pStyle w:val="BodyText"/>
        <w:ind w:left="720"/>
      </w:pPr>
      <w:r>
        <w:t>C.</w:t>
      </w:r>
      <w:r>
        <w:tab/>
      </w:r>
      <w:r w:rsidRPr="00944A0D">
        <w:t xml:space="preserve">Observe the special rules for particular kinds of purchases typically used under </w:t>
      </w:r>
      <w:r w:rsidRPr="00944A0D">
        <w:tab/>
        <w:t>the</w:t>
      </w:r>
      <w:r w:rsidR="005273BE">
        <w:t xml:space="preserve"> federal Charter School Program, federal special education funding, and other</w:t>
      </w:r>
    </w:p>
    <w:p w14:paraId="1D9BFC38" w14:textId="77777777" w:rsidR="00944A0D" w:rsidRDefault="005273BE" w:rsidP="005273BE">
      <w:pPr>
        <w:pStyle w:val="BodyText"/>
        <w:ind w:left="720" w:firstLine="720"/>
      </w:pPr>
      <w:r>
        <w:t>grant based funding sources.</w:t>
      </w:r>
    </w:p>
    <w:p w14:paraId="0427C53E" w14:textId="77777777" w:rsidR="008D10F6" w:rsidRDefault="008D10F6" w:rsidP="00944A0D">
      <w:pPr>
        <w:pStyle w:val="BodyText"/>
        <w:ind w:left="720"/>
      </w:pPr>
    </w:p>
    <w:p w14:paraId="04C68749" w14:textId="77777777" w:rsidR="008D10F6" w:rsidRDefault="008D10F6" w:rsidP="00944A0D">
      <w:pPr>
        <w:pStyle w:val="BodyText"/>
        <w:ind w:left="720"/>
      </w:pPr>
      <w:r>
        <w:t>D.</w:t>
      </w:r>
      <w:r>
        <w:tab/>
      </w:r>
      <w:r w:rsidRPr="008D10F6">
        <w:t xml:space="preserve">All purchases will follow </w:t>
      </w:r>
      <w:r w:rsidR="002E5027">
        <w:t>f</w:t>
      </w:r>
      <w:r w:rsidRPr="008D10F6">
        <w:t xml:space="preserve">ederal, </w:t>
      </w:r>
      <w:r w:rsidR="002E5027">
        <w:t>s</w:t>
      </w:r>
      <w:r w:rsidRPr="008D10F6">
        <w:t xml:space="preserve">tate, and </w:t>
      </w:r>
      <w:r w:rsidR="002E5027">
        <w:t>l</w:t>
      </w:r>
      <w:r w:rsidRPr="008D10F6">
        <w:t xml:space="preserve">ocal statutes and regulations </w:t>
      </w:r>
      <w:r w:rsidRPr="008D10F6">
        <w:tab/>
        <w:t xml:space="preserve">including specific requirements found in the </w:t>
      </w:r>
      <w:r w:rsidRPr="008D10F6">
        <w:tab/>
        <w:t xml:space="preserve">Code of Federal Regulations (CFR) </w:t>
      </w:r>
      <w:r w:rsidRPr="008D10F6">
        <w:tab/>
        <w:t xml:space="preserve">at 34 CFR 80.36 for governmental sub-recipients and 34 CFR 74.40-48 for </w:t>
      </w:r>
      <w:r w:rsidRPr="008D10F6">
        <w:tab/>
        <w:t>sub-recipients that are non-profit organizations (e.g. CSP sub-grantees).</w:t>
      </w:r>
    </w:p>
    <w:p w14:paraId="4F40B1FE" w14:textId="77777777" w:rsidR="00BD7A8F" w:rsidRDefault="00BD7A8F" w:rsidP="00944A0D">
      <w:pPr>
        <w:pStyle w:val="BodyText"/>
        <w:ind w:left="720"/>
      </w:pPr>
    </w:p>
    <w:p w14:paraId="7FF93922" w14:textId="6514BD92" w:rsidR="00BD7A8F" w:rsidRPr="00BD7A8F" w:rsidRDefault="00BD7A8F" w:rsidP="00BD7A8F">
      <w:pPr>
        <w:pStyle w:val="Normal1"/>
        <w:rPr>
          <w:rFonts w:ascii="Times New Roman" w:hAnsi="Times New Roman" w:cs="Times New Roman"/>
          <w:sz w:val="24"/>
          <w:szCs w:val="24"/>
        </w:rPr>
      </w:pPr>
      <w:r w:rsidRPr="00BD7A8F">
        <w:rPr>
          <w:rFonts w:ascii="Times New Roman" w:eastAsia="Open Sans" w:hAnsi="Times New Roman" w:cs="Times New Roman"/>
          <w:sz w:val="24"/>
          <w:szCs w:val="24"/>
        </w:rPr>
        <w:t xml:space="preserve">Individuals requesting material goods or contracts to be purchased with Federal Funds granted to </w:t>
      </w:r>
      <w:r w:rsidR="00E3374B">
        <w:rPr>
          <w:rFonts w:ascii="Times New Roman" w:eastAsia="Open Sans" w:hAnsi="Times New Roman" w:cs="Times New Roman"/>
          <w:sz w:val="24"/>
          <w:szCs w:val="24"/>
        </w:rPr>
        <w:t>ART AND SCIENCE ACADEMY (ASA)</w:t>
      </w:r>
      <w:r w:rsidRPr="00BD7A8F">
        <w:rPr>
          <w:rFonts w:ascii="Times New Roman" w:eastAsia="Open Sans" w:hAnsi="Times New Roman" w:cs="Times New Roman"/>
          <w:sz w:val="24"/>
          <w:szCs w:val="24"/>
        </w:rPr>
        <w:t xml:space="preserve"> will complete </w:t>
      </w:r>
      <w:r>
        <w:rPr>
          <w:rFonts w:ascii="Times New Roman" w:eastAsia="Open Sans" w:hAnsi="Times New Roman" w:cs="Times New Roman"/>
          <w:sz w:val="24"/>
          <w:szCs w:val="24"/>
        </w:rPr>
        <w:t xml:space="preserve">documentation to </w:t>
      </w:r>
      <w:r w:rsidRPr="00BD7A8F">
        <w:rPr>
          <w:rFonts w:ascii="Times New Roman" w:eastAsia="Open Sans" w:hAnsi="Times New Roman" w:cs="Times New Roman"/>
          <w:sz w:val="24"/>
          <w:szCs w:val="24"/>
        </w:rPr>
        <w:t>assure the district of the following:</w:t>
      </w:r>
    </w:p>
    <w:p w14:paraId="1711C1B8" w14:textId="77777777" w:rsidR="00BD7A8F" w:rsidRPr="00BD7A8F" w:rsidRDefault="00BD7A8F" w:rsidP="00BD7A8F">
      <w:pPr>
        <w:pStyle w:val="Normal1"/>
        <w:numPr>
          <w:ilvl w:val="0"/>
          <w:numId w:val="26"/>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all purchases are conducted in a manner providing a full and open competition (See also Conflict of Interest Policy/Procedure), void of excessive requirements, such as experience, bonding, geographical preference</w:t>
      </w:r>
    </w:p>
    <w:p w14:paraId="1F4166C5" w14:textId="77777777" w:rsidR="00BD7A8F" w:rsidRPr="00BD7A8F" w:rsidRDefault="00BD7A8F" w:rsidP="00BD7A8F">
      <w:pPr>
        <w:pStyle w:val="Normal1"/>
        <w:numPr>
          <w:ilvl w:val="0"/>
          <w:numId w:val="26"/>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non</w:t>
      </w:r>
      <w:r w:rsidR="00EA7431">
        <w:rPr>
          <w:rFonts w:ascii="Times New Roman" w:eastAsia="Open Sans" w:hAnsi="Times New Roman" w:cs="Times New Roman"/>
          <w:sz w:val="24"/>
          <w:szCs w:val="24"/>
        </w:rPr>
        <w:t>-</w:t>
      </w:r>
      <w:r w:rsidRPr="00BD7A8F">
        <w:rPr>
          <w:rFonts w:ascii="Times New Roman" w:eastAsia="Open Sans" w:hAnsi="Times New Roman" w:cs="Times New Roman"/>
          <w:sz w:val="24"/>
          <w:szCs w:val="24"/>
        </w:rPr>
        <w:t xml:space="preserve">duplication of purchases for the same program </w:t>
      </w:r>
    </w:p>
    <w:p w14:paraId="2B104C83" w14:textId="77777777" w:rsidR="00BD7A8F" w:rsidRPr="00BD7A8F" w:rsidRDefault="00BD7A8F" w:rsidP="00BD7A8F">
      <w:pPr>
        <w:pStyle w:val="Normal1"/>
        <w:numPr>
          <w:ilvl w:val="0"/>
          <w:numId w:val="26"/>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 xml:space="preserve">the purchase of  a quality product rather than brand name </w:t>
      </w:r>
    </w:p>
    <w:p w14:paraId="2B54193B" w14:textId="77777777" w:rsidR="00BD7A8F" w:rsidRPr="00BD7A8F" w:rsidRDefault="00BD7A8F" w:rsidP="00BD7A8F">
      <w:pPr>
        <w:pStyle w:val="Normal1"/>
        <w:numPr>
          <w:ilvl w:val="0"/>
          <w:numId w:val="26"/>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an accurate description of the product and its use</w:t>
      </w:r>
    </w:p>
    <w:p w14:paraId="5458A587" w14:textId="77777777" w:rsidR="008D10F6" w:rsidRPr="00944A0D" w:rsidRDefault="008D10F6" w:rsidP="00BD7A8F">
      <w:pPr>
        <w:pStyle w:val="BodyText"/>
      </w:pPr>
    </w:p>
    <w:p w14:paraId="67D3159D" w14:textId="77777777" w:rsidR="00460F03" w:rsidRDefault="00BD7A8F" w:rsidP="00944A0D">
      <w:pPr>
        <w:rPr>
          <w:rFonts w:ascii="Times New Roman" w:hAnsi="Times New Roman" w:cs="Times New Roman"/>
          <w:b/>
          <w:sz w:val="24"/>
          <w:szCs w:val="24"/>
        </w:rPr>
      </w:pPr>
      <w:r>
        <w:rPr>
          <w:rFonts w:ascii="Times New Roman" w:hAnsi="Times New Roman" w:cs="Times New Roman"/>
          <w:b/>
          <w:sz w:val="24"/>
          <w:szCs w:val="24"/>
        </w:rPr>
        <w:t>III.</w:t>
      </w:r>
      <w:r>
        <w:rPr>
          <w:rFonts w:ascii="Times New Roman" w:hAnsi="Times New Roman" w:cs="Times New Roman"/>
          <w:b/>
          <w:sz w:val="24"/>
          <w:szCs w:val="24"/>
        </w:rPr>
        <w:tab/>
      </w:r>
      <w:r w:rsidR="008D10F6">
        <w:rPr>
          <w:rFonts w:ascii="Times New Roman" w:hAnsi="Times New Roman" w:cs="Times New Roman"/>
          <w:b/>
          <w:sz w:val="24"/>
          <w:szCs w:val="24"/>
        </w:rPr>
        <w:t>PERMITTED PROCUREMENT METHODS</w:t>
      </w:r>
    </w:p>
    <w:p w14:paraId="27F1259E" w14:textId="77777777" w:rsidR="008D10F6" w:rsidRDefault="008D10F6" w:rsidP="00944A0D">
      <w:pPr>
        <w:rPr>
          <w:rFonts w:ascii="Times New Roman" w:hAnsi="Times New Roman" w:cs="Times New Roman"/>
          <w:b/>
          <w:sz w:val="24"/>
          <w:szCs w:val="24"/>
        </w:rPr>
      </w:pPr>
    </w:p>
    <w:p w14:paraId="693CE25B" w14:textId="1E7837CF" w:rsidR="00BD7A8F" w:rsidRPr="00BD7A8F" w:rsidRDefault="008D10F6" w:rsidP="00BD7A8F">
      <w:pPr>
        <w:pStyle w:val="Normal1"/>
        <w:rPr>
          <w:rFonts w:ascii="Times New Roman" w:hAnsi="Times New Roman" w:cs="Times New Roman"/>
          <w:sz w:val="24"/>
          <w:szCs w:val="24"/>
        </w:rPr>
      </w:pPr>
      <w:r>
        <w:rPr>
          <w:rFonts w:ascii="Times New Roman" w:hAnsi="Times New Roman" w:cs="Times New Roman"/>
          <w:sz w:val="24"/>
          <w:szCs w:val="24"/>
        </w:rPr>
        <w:tab/>
      </w:r>
      <w:r w:rsidR="00BD7A8F" w:rsidRPr="00BD7A8F">
        <w:rPr>
          <w:rFonts w:ascii="Times New Roman" w:eastAsia="Open Sans" w:hAnsi="Times New Roman" w:cs="Times New Roman"/>
          <w:sz w:val="24"/>
          <w:szCs w:val="24"/>
        </w:rPr>
        <w:t xml:space="preserve">The following are purchase thresholds for </w:t>
      </w:r>
      <w:r w:rsidR="00E3374B">
        <w:rPr>
          <w:rFonts w:ascii="Times New Roman" w:eastAsia="Open Sans" w:hAnsi="Times New Roman" w:cs="Times New Roman"/>
          <w:sz w:val="24"/>
          <w:szCs w:val="24"/>
        </w:rPr>
        <w:t>ASA</w:t>
      </w:r>
      <w:r w:rsidR="00BD7A8F" w:rsidRPr="00BD7A8F">
        <w:rPr>
          <w:rFonts w:ascii="Times New Roman" w:eastAsia="Open Sans" w:hAnsi="Times New Roman" w:cs="Times New Roman"/>
          <w:sz w:val="24"/>
          <w:szCs w:val="24"/>
        </w:rPr>
        <w:t>.</w:t>
      </w:r>
    </w:p>
    <w:p w14:paraId="5FC4B398" w14:textId="77777777" w:rsidR="00BD7A8F" w:rsidRPr="00BD7A8F" w:rsidRDefault="00BD7A8F" w:rsidP="00BD7A8F">
      <w:pPr>
        <w:pStyle w:val="Normal1"/>
        <w:rPr>
          <w:rFonts w:ascii="Times New Roman" w:hAnsi="Times New Roman" w:cs="Times New Roman"/>
          <w:sz w:val="24"/>
          <w:szCs w:val="24"/>
        </w:rPr>
      </w:pPr>
    </w:p>
    <w:p w14:paraId="182AB5B3" w14:textId="7B600C9E" w:rsidR="00BD7A8F" w:rsidRPr="00BD7A8F" w:rsidRDefault="00C00263" w:rsidP="00BD7A8F">
      <w:pPr>
        <w:pStyle w:val="Normal1"/>
        <w:numPr>
          <w:ilvl w:val="0"/>
          <w:numId w:val="25"/>
        </w:numPr>
        <w:contextualSpacing/>
        <w:rPr>
          <w:rFonts w:ascii="Times New Roman" w:eastAsia="Open Sans" w:hAnsi="Times New Roman" w:cs="Times New Roman"/>
          <w:sz w:val="24"/>
          <w:szCs w:val="24"/>
        </w:rPr>
      </w:pPr>
      <w:r>
        <w:rPr>
          <w:rFonts w:ascii="Times New Roman" w:eastAsia="Open Sans" w:hAnsi="Times New Roman" w:cs="Times New Roman"/>
          <w:sz w:val="24"/>
          <w:szCs w:val="24"/>
        </w:rPr>
        <w:t>Micro purchase (&lt;$</w:t>
      </w:r>
      <w:r w:rsidR="004A6347">
        <w:rPr>
          <w:rFonts w:ascii="Times New Roman" w:eastAsia="Open Sans" w:hAnsi="Times New Roman" w:cs="Times New Roman"/>
          <w:sz w:val="24"/>
          <w:szCs w:val="24"/>
        </w:rPr>
        <w:t>10</w:t>
      </w:r>
      <w:r>
        <w:rPr>
          <w:rFonts w:ascii="Times New Roman" w:eastAsia="Open Sans" w:hAnsi="Times New Roman" w:cs="Times New Roman"/>
          <w:sz w:val="24"/>
          <w:szCs w:val="24"/>
        </w:rPr>
        <w:t>,000</w:t>
      </w:r>
      <w:r w:rsidR="00BD7A8F" w:rsidRPr="00BD7A8F">
        <w:rPr>
          <w:rFonts w:ascii="Times New Roman" w:eastAsia="Open Sans" w:hAnsi="Times New Roman" w:cs="Times New Roman"/>
          <w:sz w:val="24"/>
          <w:szCs w:val="24"/>
        </w:rPr>
        <w:t>, no quotations, equitable distributions)</w:t>
      </w:r>
    </w:p>
    <w:p w14:paraId="39894196" w14:textId="4F39F573" w:rsidR="00BD7A8F" w:rsidRPr="00BD7A8F" w:rsidRDefault="00BD7A8F" w:rsidP="00BD7A8F">
      <w:pPr>
        <w:pStyle w:val="Normal1"/>
        <w:numPr>
          <w:ilvl w:val="0"/>
          <w:numId w:val="25"/>
        </w:numPr>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Small purchase ($</w:t>
      </w:r>
      <w:r w:rsidR="004A6347">
        <w:rPr>
          <w:rFonts w:ascii="Times New Roman" w:eastAsia="Open Sans" w:hAnsi="Times New Roman" w:cs="Times New Roman"/>
          <w:sz w:val="24"/>
          <w:szCs w:val="24"/>
        </w:rPr>
        <w:t>10</w:t>
      </w:r>
      <w:r w:rsidRPr="00BD7A8F">
        <w:rPr>
          <w:rFonts w:ascii="Times New Roman" w:eastAsia="Open Sans" w:hAnsi="Times New Roman" w:cs="Times New Roman"/>
          <w:sz w:val="24"/>
          <w:szCs w:val="24"/>
        </w:rPr>
        <w:t>,000-$1</w:t>
      </w:r>
      <w:r w:rsidR="004A6347">
        <w:rPr>
          <w:rFonts w:ascii="Times New Roman" w:eastAsia="Open Sans" w:hAnsi="Times New Roman" w:cs="Times New Roman"/>
          <w:sz w:val="24"/>
          <w:szCs w:val="24"/>
        </w:rPr>
        <w:t>75</w:t>
      </w:r>
      <w:r w:rsidRPr="00BD7A8F">
        <w:rPr>
          <w:rFonts w:ascii="Times New Roman" w:eastAsia="Open Sans" w:hAnsi="Times New Roman" w:cs="Times New Roman"/>
          <w:sz w:val="24"/>
          <w:szCs w:val="24"/>
        </w:rPr>
        <w:t>,000, rate quotations, no cost or price analysis)</w:t>
      </w:r>
    </w:p>
    <w:p w14:paraId="61A5DBC0" w14:textId="59B9F6DF" w:rsidR="00BD7A8F" w:rsidRPr="00BD7A8F" w:rsidRDefault="00BD7A8F" w:rsidP="00BD7A8F">
      <w:pPr>
        <w:pStyle w:val="Normal1"/>
        <w:numPr>
          <w:ilvl w:val="0"/>
          <w:numId w:val="25"/>
        </w:numPr>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Sealed Bids (</w:t>
      </w:r>
      <w:r w:rsidR="004A6347">
        <w:rPr>
          <w:rFonts w:ascii="Times New Roman" w:eastAsia="Open Sans" w:hAnsi="Times New Roman" w:cs="Times New Roman"/>
          <w:sz w:val="24"/>
          <w:szCs w:val="24"/>
        </w:rPr>
        <w:t>+</w:t>
      </w:r>
      <w:r w:rsidRPr="00BD7A8F">
        <w:rPr>
          <w:rFonts w:ascii="Times New Roman" w:eastAsia="Open Sans" w:hAnsi="Times New Roman" w:cs="Times New Roman"/>
          <w:sz w:val="24"/>
          <w:szCs w:val="24"/>
        </w:rPr>
        <w:t>$</w:t>
      </w:r>
      <w:r w:rsidR="004A6347">
        <w:rPr>
          <w:rFonts w:ascii="Times New Roman" w:eastAsia="Open Sans" w:hAnsi="Times New Roman" w:cs="Times New Roman"/>
          <w:sz w:val="24"/>
          <w:szCs w:val="24"/>
        </w:rPr>
        <w:t>175</w:t>
      </w:r>
      <w:r w:rsidRPr="00BD7A8F">
        <w:rPr>
          <w:rFonts w:ascii="Times New Roman" w:eastAsia="Open Sans" w:hAnsi="Times New Roman" w:cs="Times New Roman"/>
          <w:sz w:val="24"/>
          <w:szCs w:val="24"/>
        </w:rPr>
        <w:t xml:space="preserve">,000, formal advertising, price is a major factor). </w:t>
      </w:r>
    </w:p>
    <w:p w14:paraId="32EC40CC" w14:textId="77777777" w:rsidR="00BD7A8F" w:rsidRPr="00BD7A8F" w:rsidRDefault="00BD7A8F" w:rsidP="00BD7A8F">
      <w:pPr>
        <w:pStyle w:val="Normal1"/>
        <w:ind w:left="720" w:firstLine="360"/>
        <w:rPr>
          <w:rFonts w:ascii="Times New Roman" w:eastAsia="Open Sans" w:hAnsi="Times New Roman" w:cs="Times New Roman"/>
          <w:sz w:val="24"/>
          <w:szCs w:val="24"/>
        </w:rPr>
      </w:pPr>
      <w:r w:rsidRPr="00BD7A8F">
        <w:rPr>
          <w:rFonts w:ascii="Times New Roman" w:eastAsia="Open Sans" w:hAnsi="Times New Roman" w:cs="Times New Roman"/>
          <w:sz w:val="24"/>
          <w:szCs w:val="24"/>
        </w:rPr>
        <w:lastRenderedPageBreak/>
        <w:t xml:space="preserve">D. Competitive proposal (&gt;$100,000, fixed price or cost reimbursement, request for proposal (RFP) with evaluation methods). </w:t>
      </w:r>
    </w:p>
    <w:p w14:paraId="2C7EA91A" w14:textId="77777777" w:rsidR="00BD7A8F" w:rsidRPr="00BD7A8F" w:rsidRDefault="00BD7A8F" w:rsidP="00BD7A8F">
      <w:pPr>
        <w:pStyle w:val="Normal1"/>
        <w:ind w:left="720" w:firstLine="360"/>
        <w:rPr>
          <w:rFonts w:ascii="Times New Roman" w:hAnsi="Times New Roman" w:cs="Times New Roman"/>
          <w:sz w:val="24"/>
          <w:szCs w:val="24"/>
        </w:rPr>
      </w:pPr>
      <w:r w:rsidRPr="00BD7A8F">
        <w:rPr>
          <w:rFonts w:ascii="Times New Roman" w:eastAsia="Open Sans" w:hAnsi="Times New Roman" w:cs="Times New Roman"/>
          <w:sz w:val="24"/>
          <w:szCs w:val="24"/>
        </w:rPr>
        <w:t>E. Non-competitive proposal (solicitation of a proposal from only one source, unique product,</w:t>
      </w:r>
      <w:r>
        <w:rPr>
          <w:rFonts w:ascii="Times New Roman" w:eastAsia="Open Sans" w:hAnsi="Times New Roman" w:cs="Times New Roman"/>
          <w:sz w:val="24"/>
          <w:szCs w:val="24"/>
        </w:rPr>
        <w:t xml:space="preserve"> service). Non-c</w:t>
      </w:r>
      <w:r w:rsidRPr="00BD7A8F">
        <w:rPr>
          <w:rFonts w:ascii="Times New Roman" w:eastAsia="Open Sans" w:hAnsi="Times New Roman" w:cs="Times New Roman"/>
          <w:sz w:val="24"/>
          <w:szCs w:val="24"/>
        </w:rPr>
        <w:t>ompetitive proposals can be utilized only in one or more of the following situations:</w:t>
      </w:r>
    </w:p>
    <w:p w14:paraId="122A1FDE" w14:textId="77777777" w:rsidR="00BD7A8F" w:rsidRPr="00BD7A8F" w:rsidRDefault="00BD7A8F" w:rsidP="00BD7A8F">
      <w:pPr>
        <w:pStyle w:val="Normal1"/>
        <w:numPr>
          <w:ilvl w:val="0"/>
          <w:numId w:val="24"/>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The item is available only from one single source</w:t>
      </w:r>
    </w:p>
    <w:p w14:paraId="75153DD2" w14:textId="77777777" w:rsidR="00BD7A8F" w:rsidRPr="00BD7A8F" w:rsidRDefault="00BD7A8F" w:rsidP="00BD7A8F">
      <w:pPr>
        <w:pStyle w:val="Normal1"/>
        <w:numPr>
          <w:ilvl w:val="0"/>
          <w:numId w:val="24"/>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The public exigency or emergency for the requirement will not permit delay resulting from competitive solicitations</w:t>
      </w:r>
    </w:p>
    <w:p w14:paraId="4AF187A4" w14:textId="77777777" w:rsidR="00BD7A8F" w:rsidRPr="00BD7A8F" w:rsidRDefault="00BD7A8F" w:rsidP="00BD7A8F">
      <w:pPr>
        <w:pStyle w:val="Normal1"/>
        <w:numPr>
          <w:ilvl w:val="0"/>
          <w:numId w:val="24"/>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The federal awarding agency or pass through entity expressly authorizes noncompetitive proposals in response to a written request from the non-federal entity</w:t>
      </w:r>
    </w:p>
    <w:p w14:paraId="2EED7D37" w14:textId="77777777" w:rsidR="00BD7A8F" w:rsidRPr="00BD7A8F" w:rsidRDefault="00BD7A8F" w:rsidP="00BD7A8F">
      <w:pPr>
        <w:pStyle w:val="Normal1"/>
        <w:numPr>
          <w:ilvl w:val="0"/>
          <w:numId w:val="24"/>
        </w:numPr>
        <w:ind w:hanging="360"/>
        <w:contextualSpacing/>
        <w:rPr>
          <w:rFonts w:ascii="Times New Roman" w:eastAsia="Open Sans" w:hAnsi="Times New Roman" w:cs="Times New Roman"/>
          <w:sz w:val="24"/>
          <w:szCs w:val="24"/>
        </w:rPr>
      </w:pPr>
      <w:r w:rsidRPr="00BD7A8F">
        <w:rPr>
          <w:rFonts w:ascii="Times New Roman" w:eastAsia="Open Sans" w:hAnsi="Times New Roman" w:cs="Times New Roman"/>
          <w:sz w:val="24"/>
          <w:szCs w:val="24"/>
        </w:rPr>
        <w:t>After the solicitation of a number of sources, competition is determined inadequate.</w:t>
      </w:r>
    </w:p>
    <w:p w14:paraId="67E96A44" w14:textId="77777777" w:rsidR="00BA5EBC" w:rsidRDefault="00BA5EBC" w:rsidP="00BD7A8F">
      <w:pPr>
        <w:rPr>
          <w:szCs w:val="24"/>
        </w:rPr>
      </w:pPr>
    </w:p>
    <w:p w14:paraId="009E90E4" w14:textId="77777777" w:rsidR="0046597A" w:rsidRDefault="0046597A" w:rsidP="00A841C5">
      <w:pPr>
        <w:pStyle w:val="BodyText"/>
        <w:ind w:left="720" w:hanging="720"/>
        <w:rPr>
          <w:b/>
          <w:szCs w:val="24"/>
        </w:rPr>
      </w:pPr>
    </w:p>
    <w:p w14:paraId="5E293AAA" w14:textId="77777777" w:rsidR="00BA5EBC" w:rsidRDefault="00BA5EBC" w:rsidP="00A841C5">
      <w:pPr>
        <w:pStyle w:val="BodyText"/>
        <w:ind w:left="720" w:hanging="720"/>
      </w:pPr>
      <w:r>
        <w:rPr>
          <w:b/>
          <w:szCs w:val="24"/>
        </w:rPr>
        <w:t>IV.</w:t>
      </w:r>
      <w:r>
        <w:rPr>
          <w:b/>
          <w:szCs w:val="24"/>
        </w:rPr>
        <w:tab/>
      </w:r>
      <w:r>
        <w:rPr>
          <w:b/>
        </w:rPr>
        <w:t>CONTRACTING WIT</w:t>
      </w:r>
      <w:r w:rsidR="005273BE">
        <w:rPr>
          <w:b/>
        </w:rPr>
        <w:t>H SMALL AND MINORITY</w:t>
      </w:r>
      <w:r w:rsidR="002E5027">
        <w:rPr>
          <w:b/>
        </w:rPr>
        <w:t xml:space="preserve"> FIRMS AND </w:t>
      </w:r>
      <w:r>
        <w:rPr>
          <w:b/>
        </w:rPr>
        <w:t xml:space="preserve">WOMEN’S BUSINESS ENTERPRISES </w:t>
      </w:r>
    </w:p>
    <w:p w14:paraId="6EBC82AB" w14:textId="77777777" w:rsidR="00BA5EBC" w:rsidRDefault="00BA5EBC" w:rsidP="00BA5EBC">
      <w:pPr>
        <w:pStyle w:val="BodyText"/>
        <w:ind w:left="720"/>
      </w:pPr>
    </w:p>
    <w:p w14:paraId="50EDC98A" w14:textId="77777777" w:rsidR="00BA5EBC" w:rsidRDefault="00BA5EBC" w:rsidP="00BA5EBC">
      <w:pPr>
        <w:pStyle w:val="BodyText"/>
      </w:pPr>
      <w:r>
        <w:tab/>
        <w:t>A.</w:t>
      </w:r>
      <w:r>
        <w:tab/>
        <w:t xml:space="preserve">The School </w:t>
      </w:r>
      <w:r w:rsidR="00A841C5">
        <w:t>District</w:t>
      </w:r>
      <w:r>
        <w:t xml:space="preserve"> will take all necessary affirmative steps to assure that </w:t>
      </w:r>
      <w:r>
        <w:tab/>
      </w:r>
      <w:r>
        <w:tab/>
      </w:r>
      <w:r>
        <w:tab/>
      </w:r>
      <w:r w:rsidR="0046597A">
        <w:tab/>
      </w:r>
      <w:r>
        <w:t xml:space="preserve">small and minority firms and women’s business enterprises are used when </w:t>
      </w:r>
      <w:r>
        <w:tab/>
      </w:r>
      <w:r>
        <w:tab/>
      </w:r>
      <w:r>
        <w:tab/>
      </w:r>
      <w:r>
        <w:tab/>
        <w:t>possible.</w:t>
      </w:r>
      <w:r>
        <w:rPr>
          <w:b/>
        </w:rPr>
        <w:t xml:space="preserve"> </w:t>
      </w:r>
      <w:r>
        <w:t>Affirmative steps include:</w:t>
      </w:r>
    </w:p>
    <w:p w14:paraId="4D5990DE" w14:textId="77777777" w:rsidR="00BA5EBC" w:rsidRDefault="00BA5EBC" w:rsidP="00BA5EBC">
      <w:pPr>
        <w:pStyle w:val="BodyText"/>
      </w:pPr>
    </w:p>
    <w:p w14:paraId="00177768" w14:textId="77777777" w:rsidR="00BA5EBC" w:rsidRDefault="00BA5EBC" w:rsidP="00050F71">
      <w:pPr>
        <w:pStyle w:val="BodyText"/>
        <w:numPr>
          <w:ilvl w:val="0"/>
          <w:numId w:val="18"/>
        </w:numPr>
      </w:pPr>
      <w:r>
        <w:t>Placing qualified small and minority business and women’s business enterprises on solicitation lists;</w:t>
      </w:r>
    </w:p>
    <w:p w14:paraId="1F4C93B2" w14:textId="77777777" w:rsidR="00BA5EBC" w:rsidRDefault="00BA5EBC" w:rsidP="00050F71">
      <w:pPr>
        <w:pStyle w:val="BodyText"/>
        <w:numPr>
          <w:ilvl w:val="0"/>
          <w:numId w:val="18"/>
        </w:numPr>
      </w:pPr>
      <w:r>
        <w:t>Assuring that small and minority business and women’s business enterprises are solicited whenever they are potential sources;</w:t>
      </w:r>
    </w:p>
    <w:p w14:paraId="57CACF02" w14:textId="77777777" w:rsidR="00BA5EBC" w:rsidRDefault="00BA5EBC" w:rsidP="00050F71">
      <w:pPr>
        <w:pStyle w:val="BodyText"/>
        <w:numPr>
          <w:ilvl w:val="0"/>
          <w:numId w:val="18"/>
        </w:numPr>
      </w:pPr>
      <w:r>
        <w:t>Dividing total requirements, when economically feasible, into smaller tasks or quantities to permit maximum participation by small and minority business, and women’s business enterprises;</w:t>
      </w:r>
    </w:p>
    <w:p w14:paraId="1A7461CF" w14:textId="77777777" w:rsidR="00BA5EBC" w:rsidRDefault="00BA5EBC" w:rsidP="00050F71">
      <w:pPr>
        <w:pStyle w:val="BodyText"/>
        <w:numPr>
          <w:ilvl w:val="0"/>
          <w:numId w:val="18"/>
        </w:numPr>
      </w:pPr>
      <w:r>
        <w:t>Establishing delivery schedules, where the requirements permits, which encourage participation by small and minority business and women’s’ business enterprises; and</w:t>
      </w:r>
    </w:p>
    <w:p w14:paraId="7DD9131E" w14:textId="77777777" w:rsidR="00BA5EBC" w:rsidRDefault="00BA5EBC" w:rsidP="00050F71">
      <w:pPr>
        <w:pStyle w:val="BodyText"/>
        <w:numPr>
          <w:ilvl w:val="0"/>
          <w:numId w:val="18"/>
        </w:numPr>
      </w:pPr>
      <w:r>
        <w:t>Using the services and assistance of the Small Business Administration, and the Minority Business Development Agency of the Department of Commerce.</w:t>
      </w:r>
    </w:p>
    <w:p w14:paraId="0BBF6CB3" w14:textId="77777777" w:rsidR="00A841C5" w:rsidRDefault="00A841C5" w:rsidP="00A841C5">
      <w:pPr>
        <w:pStyle w:val="BodyText"/>
      </w:pPr>
    </w:p>
    <w:p w14:paraId="49B9B9D0" w14:textId="77777777" w:rsidR="00A841C5" w:rsidRPr="005F7716" w:rsidRDefault="00A841C5" w:rsidP="00A841C5">
      <w:pPr>
        <w:pStyle w:val="BodyText"/>
      </w:pPr>
      <w:r>
        <w:rPr>
          <w:b/>
        </w:rPr>
        <w:t>V.</w:t>
      </w:r>
      <w:r>
        <w:rPr>
          <w:b/>
        </w:rPr>
        <w:tab/>
      </w:r>
      <w:r w:rsidRPr="005F7716">
        <w:rPr>
          <w:b/>
        </w:rPr>
        <w:t xml:space="preserve">DEBARRED AND SUSPENDED PARTIES </w:t>
      </w:r>
    </w:p>
    <w:p w14:paraId="751A2F89" w14:textId="77777777" w:rsidR="00A841C5" w:rsidRPr="005F7716" w:rsidRDefault="00A841C5" w:rsidP="00A841C5">
      <w:pPr>
        <w:ind w:left="540"/>
        <w:rPr>
          <w:rFonts w:ascii="Arial" w:hAnsi="Arial" w:cs="Arial"/>
          <w:color w:val="000000"/>
        </w:rPr>
      </w:pPr>
    </w:p>
    <w:p w14:paraId="089E85D9" w14:textId="77777777" w:rsidR="00A841C5" w:rsidRPr="005F7716" w:rsidRDefault="00A841C5" w:rsidP="00A841C5">
      <w:pPr>
        <w:pStyle w:val="BodyText"/>
      </w:pPr>
      <w:r>
        <w:tab/>
        <w:t>A.</w:t>
      </w:r>
      <w:r>
        <w:tab/>
        <w:t>The School District</w:t>
      </w:r>
      <w:r w:rsidRPr="005F7716">
        <w:t xml:space="preserve"> must not make any award or permit any award (sub</w:t>
      </w:r>
      <w:r>
        <w:t>-</w:t>
      </w:r>
      <w:r w:rsidRPr="005F7716">
        <w:t xml:space="preserve">grant or </w:t>
      </w:r>
      <w:r>
        <w:tab/>
      </w:r>
      <w:r>
        <w:tab/>
      </w:r>
      <w:r>
        <w:tab/>
      </w:r>
      <w:r w:rsidRPr="005F7716">
        <w:t xml:space="preserve">contract) at any tier to any party which is debarred or suspended or is otherwise </w:t>
      </w:r>
      <w:r>
        <w:tab/>
      </w:r>
      <w:r>
        <w:tab/>
      </w:r>
      <w:r>
        <w:tab/>
      </w:r>
      <w:r w:rsidRPr="005F7716">
        <w:t xml:space="preserve">excluded from or ineligible for participation in Federal assistance programs under </w:t>
      </w:r>
      <w:r>
        <w:tab/>
      </w:r>
      <w:r>
        <w:tab/>
      </w:r>
      <w:r>
        <w:tab/>
      </w:r>
      <w:r w:rsidRPr="005F7716">
        <w:t>Executive Order 12549, ``Debarment and Suspension.''</w:t>
      </w:r>
    </w:p>
    <w:p w14:paraId="448178AC" w14:textId="77777777" w:rsidR="00A841C5" w:rsidRDefault="00A841C5" w:rsidP="00A841C5">
      <w:pPr>
        <w:pStyle w:val="BodyText"/>
      </w:pPr>
      <w:r>
        <w:tab/>
      </w:r>
      <w:bookmarkStart w:id="0" w:name="TOP"/>
    </w:p>
    <w:p w14:paraId="35FF4A15" w14:textId="77777777" w:rsidR="00A841C5" w:rsidRPr="005F7716" w:rsidRDefault="00A841C5" w:rsidP="00A841C5">
      <w:pPr>
        <w:pStyle w:val="BodyText"/>
      </w:pPr>
      <w:r>
        <w:lastRenderedPageBreak/>
        <w:tab/>
      </w:r>
      <w:r>
        <w:tab/>
      </w:r>
      <w:r w:rsidRPr="005F7716">
        <w:t xml:space="preserve">The EPLS database located at http://www.epls.gov is a Federal government </w:t>
      </w:r>
      <w:r>
        <w:tab/>
      </w:r>
      <w:r>
        <w:tab/>
      </w:r>
      <w:r>
        <w:tab/>
      </w:r>
      <w:r w:rsidRPr="005F7716">
        <w:t xml:space="preserve">system maintained by GSA as required by </w:t>
      </w:r>
      <w:bookmarkEnd w:id="0"/>
      <w:r w:rsidR="009043E1" w:rsidRPr="005F7716">
        <w:fldChar w:fldCharType="begin"/>
      </w:r>
      <w:r w:rsidRPr="005F7716">
        <w:instrText xml:space="preserve"> HYPERLINK "http://www.acqnet.gov/far/current/html/Subpart%209_4.html" \t "_blank" </w:instrText>
      </w:r>
      <w:r w:rsidR="009043E1" w:rsidRPr="005F7716">
        <w:fldChar w:fldCharType="separate"/>
      </w:r>
      <w:r w:rsidRPr="005F7716">
        <w:t>FAR Subpart 9.4</w:t>
      </w:r>
      <w:r w:rsidR="009043E1" w:rsidRPr="005F7716">
        <w:fldChar w:fldCharType="end"/>
      </w:r>
      <w:r w:rsidRPr="005F7716">
        <w:t xml:space="preserve"> and Executive Orders </w:t>
      </w:r>
      <w:r>
        <w:tab/>
      </w:r>
      <w:r>
        <w:tab/>
      </w:r>
      <w:r>
        <w:tab/>
      </w:r>
      <w:hyperlink r:id="rId7" w:tgtFrame="_blank" w:history="1">
        <w:r w:rsidRPr="005F7716">
          <w:t>12549</w:t>
        </w:r>
      </w:hyperlink>
      <w:r w:rsidRPr="005F7716">
        <w:t xml:space="preserve"> and </w:t>
      </w:r>
      <w:hyperlink r:id="rId8" w:tgtFrame="_blank" w:history="1">
        <w:r w:rsidRPr="005F7716">
          <w:t>12689</w:t>
        </w:r>
      </w:hyperlink>
      <w:r w:rsidRPr="005F7716">
        <w:t xml:space="preserve">. </w:t>
      </w:r>
    </w:p>
    <w:p w14:paraId="1DC9DB2D" w14:textId="77777777" w:rsidR="00A841C5" w:rsidRPr="005F7716" w:rsidRDefault="00A841C5" w:rsidP="00A841C5">
      <w:pPr>
        <w:pStyle w:val="BodyText"/>
      </w:pPr>
    </w:p>
    <w:p w14:paraId="63EA1521" w14:textId="77777777" w:rsidR="00A841C5" w:rsidRDefault="00A841C5" w:rsidP="00A841C5">
      <w:pPr>
        <w:pStyle w:val="BodyText"/>
        <w:ind w:left="1080" w:hanging="360"/>
      </w:pPr>
      <w:r>
        <w:t>B.</w:t>
      </w:r>
      <w:r>
        <w:tab/>
      </w:r>
      <w:r>
        <w:tab/>
      </w:r>
      <w:r w:rsidRPr="005F7716">
        <w:t xml:space="preserve">Prior to contract award financed in whole or part with federal CSP grant </w:t>
      </w:r>
      <w:r>
        <w:t xml:space="preserve">or other </w:t>
      </w:r>
      <w:r>
        <w:tab/>
      </w:r>
      <w:r w:rsidRPr="005F7716">
        <w:t>funds</w:t>
      </w:r>
      <w:r>
        <w:t>, the School District</w:t>
      </w:r>
      <w:r w:rsidRPr="005F7716">
        <w:t xml:space="preserve"> </w:t>
      </w:r>
      <w:r>
        <w:t>shall</w:t>
      </w:r>
      <w:r w:rsidRPr="00A841C5">
        <w:t xml:space="preserve"> use the EPLS database to ensure proposed </w:t>
      </w:r>
      <w:r>
        <w:tab/>
      </w:r>
      <w:r w:rsidRPr="00A841C5">
        <w:t xml:space="preserve">contractors are not debarred or suspended or otherwise excluded from or </w:t>
      </w:r>
      <w:r>
        <w:tab/>
      </w:r>
      <w:r w:rsidRPr="00A841C5">
        <w:t>ineligible for participation</w:t>
      </w:r>
      <w:r w:rsidRPr="005F7716">
        <w:t xml:space="preserve"> in Federal assistance programs under Executive Order </w:t>
      </w:r>
      <w:r>
        <w:tab/>
      </w:r>
      <w:r w:rsidRPr="005F7716">
        <w:t>12549.</w:t>
      </w:r>
    </w:p>
    <w:p w14:paraId="26396D47" w14:textId="77777777" w:rsidR="00DC73F3" w:rsidRPr="005F7716" w:rsidRDefault="00DC73F3" w:rsidP="00A841C5">
      <w:pPr>
        <w:pStyle w:val="BodyText"/>
        <w:ind w:left="1080" w:hanging="360"/>
      </w:pPr>
    </w:p>
    <w:p w14:paraId="042211EA" w14:textId="77777777" w:rsidR="0046597A" w:rsidRDefault="00A841C5" w:rsidP="0046597A">
      <w:pPr>
        <w:pStyle w:val="BodyText"/>
        <w:ind w:left="1080" w:hanging="360"/>
      </w:pPr>
      <w:r>
        <w:t>C.</w:t>
      </w:r>
      <w:r>
        <w:tab/>
      </w:r>
      <w:r>
        <w:tab/>
      </w:r>
      <w:r w:rsidRPr="005F7716">
        <w:t xml:space="preserve">In order to document compliance with this requirement, </w:t>
      </w:r>
      <w:r>
        <w:t>the School District</w:t>
      </w:r>
      <w:r w:rsidRPr="005F7716">
        <w:t xml:space="preserve"> </w:t>
      </w:r>
      <w:r>
        <w:t>shall</w:t>
      </w:r>
      <w:r w:rsidRPr="005F7716">
        <w:t xml:space="preserve"> </w:t>
      </w:r>
      <w:r>
        <w:tab/>
      </w:r>
      <w:r w:rsidRPr="005F7716">
        <w:t>file with each contract:</w:t>
      </w:r>
    </w:p>
    <w:p w14:paraId="2A15FEAC" w14:textId="77777777" w:rsidR="0046597A" w:rsidRDefault="0046597A" w:rsidP="0046597A">
      <w:pPr>
        <w:pStyle w:val="BodyText"/>
        <w:ind w:left="1080" w:hanging="360"/>
      </w:pPr>
    </w:p>
    <w:p w14:paraId="28D7DCF6" w14:textId="77777777" w:rsidR="00A841C5" w:rsidRPr="005F7716" w:rsidRDefault="00A841C5" w:rsidP="0046597A">
      <w:pPr>
        <w:pStyle w:val="BodyText"/>
        <w:numPr>
          <w:ilvl w:val="0"/>
          <w:numId w:val="16"/>
        </w:numPr>
      </w:pPr>
      <w:r w:rsidRPr="005F7716">
        <w:t>Results of EPLS search; and</w:t>
      </w:r>
    </w:p>
    <w:p w14:paraId="7C447FFD" w14:textId="77777777" w:rsidR="0046597A" w:rsidRDefault="0046597A" w:rsidP="0046597A">
      <w:pPr>
        <w:pStyle w:val="BodyText"/>
        <w:ind w:left="1080"/>
      </w:pPr>
      <w:r>
        <w:tab/>
      </w:r>
      <w:r>
        <w:tab/>
      </w:r>
    </w:p>
    <w:p w14:paraId="6AEEF6B5" w14:textId="77777777" w:rsidR="00BA5EBC" w:rsidRDefault="00A841C5" w:rsidP="0046597A">
      <w:pPr>
        <w:pStyle w:val="BodyText"/>
        <w:numPr>
          <w:ilvl w:val="0"/>
          <w:numId w:val="16"/>
        </w:numPr>
        <w:rPr>
          <w:b/>
          <w:szCs w:val="24"/>
        </w:rPr>
      </w:pPr>
      <w:r w:rsidRPr="005F7716">
        <w:t>Certification as part of contract from the contractors that they have not been debarred or suspended from participation in federal</w:t>
      </w:r>
      <w:r>
        <w:t>, state, or local</w:t>
      </w:r>
      <w:r w:rsidRPr="005F7716">
        <w:t xml:space="preserve"> programs.</w:t>
      </w:r>
      <w:r w:rsidRPr="00BA5EBC">
        <w:rPr>
          <w:b/>
          <w:szCs w:val="24"/>
        </w:rPr>
        <w:t xml:space="preserve"> </w:t>
      </w:r>
    </w:p>
    <w:p w14:paraId="6C7B69E0" w14:textId="77777777" w:rsidR="00050F71" w:rsidRDefault="00050F71" w:rsidP="00050F71">
      <w:pPr>
        <w:pStyle w:val="BodyText"/>
        <w:ind w:left="2160"/>
        <w:rPr>
          <w:b/>
          <w:szCs w:val="24"/>
        </w:rPr>
      </w:pPr>
    </w:p>
    <w:p w14:paraId="55999469" w14:textId="77777777" w:rsidR="00C64F2B" w:rsidRDefault="00C64F2B" w:rsidP="00C64F2B">
      <w:pPr>
        <w:pStyle w:val="BodyText"/>
        <w:rPr>
          <w:b/>
          <w:szCs w:val="24"/>
        </w:rPr>
      </w:pPr>
      <w:r>
        <w:rPr>
          <w:b/>
          <w:szCs w:val="24"/>
        </w:rPr>
        <w:t>VI.</w:t>
      </w:r>
      <w:r>
        <w:rPr>
          <w:b/>
          <w:szCs w:val="24"/>
        </w:rPr>
        <w:tab/>
        <w:t>ADMINSTRATIVE PROCEDURES</w:t>
      </w:r>
    </w:p>
    <w:p w14:paraId="7FDF587B" w14:textId="77777777" w:rsidR="00C64F2B" w:rsidRDefault="00C64F2B" w:rsidP="00C64F2B">
      <w:pPr>
        <w:pStyle w:val="BodyText"/>
        <w:rPr>
          <w:b/>
          <w:szCs w:val="24"/>
        </w:rPr>
      </w:pPr>
    </w:p>
    <w:p w14:paraId="36526CCE" w14:textId="77777777" w:rsidR="00EA7431" w:rsidRDefault="00C64F2B" w:rsidP="000E658A">
      <w:pPr>
        <w:pStyle w:val="BodyText"/>
        <w:numPr>
          <w:ilvl w:val="0"/>
          <w:numId w:val="29"/>
        </w:numPr>
        <w:rPr>
          <w:szCs w:val="24"/>
        </w:rPr>
      </w:pPr>
      <w:r>
        <w:rPr>
          <w:szCs w:val="24"/>
        </w:rPr>
        <w:t>Determine procurement method based on need, cost, and source availability</w:t>
      </w:r>
      <w:r w:rsidR="002E5027">
        <w:rPr>
          <w:szCs w:val="24"/>
        </w:rPr>
        <w:t>.</w:t>
      </w:r>
    </w:p>
    <w:p w14:paraId="1324FA13" w14:textId="2C593B0C" w:rsidR="00EA7431" w:rsidRPr="00EA7431" w:rsidRDefault="008806C5" w:rsidP="000E658A">
      <w:pPr>
        <w:pStyle w:val="BodyText"/>
        <w:numPr>
          <w:ilvl w:val="1"/>
          <w:numId w:val="29"/>
        </w:numPr>
        <w:ind w:firstLine="450"/>
        <w:rPr>
          <w:szCs w:val="24"/>
        </w:rPr>
      </w:pPr>
      <w:r>
        <w:rPr>
          <w:rFonts w:eastAsia="Open Sans"/>
          <w:szCs w:val="24"/>
        </w:rPr>
        <w:t>Micro purchase (&lt;$</w:t>
      </w:r>
      <w:r w:rsidR="00ED54D1">
        <w:rPr>
          <w:rFonts w:eastAsia="Open Sans"/>
          <w:szCs w:val="24"/>
        </w:rPr>
        <w:t>10</w:t>
      </w:r>
      <w:r>
        <w:rPr>
          <w:rFonts w:eastAsia="Open Sans"/>
          <w:szCs w:val="24"/>
        </w:rPr>
        <w:t>,00</w:t>
      </w:r>
      <w:r w:rsidR="00EA7431" w:rsidRPr="00EA7431">
        <w:rPr>
          <w:rFonts w:eastAsia="Open Sans"/>
          <w:szCs w:val="24"/>
        </w:rPr>
        <w:t>0, no quotations, equitable distributions)</w:t>
      </w:r>
    </w:p>
    <w:p w14:paraId="0C9A5936" w14:textId="560BFA78" w:rsidR="00EA7431" w:rsidRPr="00EA7431" w:rsidRDefault="00EA7431" w:rsidP="000E658A">
      <w:pPr>
        <w:pStyle w:val="BodyText"/>
        <w:numPr>
          <w:ilvl w:val="1"/>
          <w:numId w:val="29"/>
        </w:numPr>
        <w:ind w:firstLine="450"/>
        <w:rPr>
          <w:szCs w:val="24"/>
        </w:rPr>
      </w:pPr>
      <w:r w:rsidRPr="00EA7431">
        <w:rPr>
          <w:rFonts w:eastAsia="Open Sans"/>
          <w:szCs w:val="24"/>
        </w:rPr>
        <w:t>Small purchase ($</w:t>
      </w:r>
      <w:r w:rsidR="00ED54D1">
        <w:rPr>
          <w:rFonts w:eastAsia="Open Sans"/>
          <w:szCs w:val="24"/>
        </w:rPr>
        <w:t>10</w:t>
      </w:r>
      <w:r w:rsidRPr="00EA7431">
        <w:rPr>
          <w:rFonts w:eastAsia="Open Sans"/>
          <w:szCs w:val="24"/>
        </w:rPr>
        <w:t>,000-$1</w:t>
      </w:r>
      <w:r w:rsidR="00ED54D1">
        <w:rPr>
          <w:rFonts w:eastAsia="Open Sans"/>
          <w:szCs w:val="24"/>
        </w:rPr>
        <w:t>75</w:t>
      </w:r>
      <w:r w:rsidRPr="00EA7431">
        <w:rPr>
          <w:rFonts w:eastAsia="Open Sans"/>
          <w:szCs w:val="24"/>
        </w:rPr>
        <w:t>,000, rate quotations, no cost or price analysis)</w:t>
      </w:r>
    </w:p>
    <w:p w14:paraId="185D29D6" w14:textId="5672965C" w:rsidR="00EA7431" w:rsidRPr="00EA7431" w:rsidRDefault="00EA7431" w:rsidP="000E658A">
      <w:pPr>
        <w:pStyle w:val="BodyText"/>
        <w:numPr>
          <w:ilvl w:val="1"/>
          <w:numId w:val="29"/>
        </w:numPr>
        <w:ind w:firstLine="450"/>
        <w:rPr>
          <w:szCs w:val="24"/>
        </w:rPr>
      </w:pPr>
      <w:r w:rsidRPr="00EA7431">
        <w:rPr>
          <w:rFonts w:eastAsia="Open Sans"/>
          <w:szCs w:val="24"/>
        </w:rPr>
        <w:t>Sealed Bids (</w:t>
      </w:r>
      <w:r w:rsidR="00ED54D1">
        <w:rPr>
          <w:rFonts w:eastAsia="Open Sans"/>
          <w:szCs w:val="24"/>
        </w:rPr>
        <w:t>+</w:t>
      </w:r>
      <w:r w:rsidRPr="00EA7431">
        <w:rPr>
          <w:rFonts w:eastAsia="Open Sans"/>
          <w:szCs w:val="24"/>
        </w:rPr>
        <w:t>$1</w:t>
      </w:r>
      <w:r w:rsidR="00ED54D1">
        <w:rPr>
          <w:rFonts w:eastAsia="Open Sans"/>
          <w:szCs w:val="24"/>
        </w:rPr>
        <w:t>75</w:t>
      </w:r>
      <w:r w:rsidRPr="00EA7431">
        <w:rPr>
          <w:rFonts w:eastAsia="Open Sans"/>
          <w:szCs w:val="24"/>
        </w:rPr>
        <w:t>,000, formal advertising, price is a major factor). Requirements for sealed bids:</w:t>
      </w:r>
    </w:p>
    <w:p w14:paraId="491AB994" w14:textId="77777777" w:rsidR="00EA7431" w:rsidRPr="00EA7431" w:rsidRDefault="00EA7431" w:rsidP="002A06A6">
      <w:pPr>
        <w:pStyle w:val="BodyText"/>
        <w:numPr>
          <w:ilvl w:val="1"/>
          <w:numId w:val="22"/>
        </w:numPr>
        <w:ind w:left="2880" w:hanging="360"/>
        <w:rPr>
          <w:szCs w:val="24"/>
        </w:rPr>
      </w:pPr>
      <w:r w:rsidRPr="00EA7431">
        <w:rPr>
          <w:rFonts w:eastAsia="Open Sans"/>
          <w:szCs w:val="24"/>
        </w:rPr>
        <w:t>The invitation for the bid will be publically advertised and bids must be selected from an adequate number of known suppliers, providing them sufficient response time prior to the date set for opening the bids.</w:t>
      </w:r>
    </w:p>
    <w:p w14:paraId="214E3D82" w14:textId="77777777" w:rsidR="00EA7431" w:rsidRPr="00EA7431" w:rsidRDefault="00EA7431" w:rsidP="002A06A6">
      <w:pPr>
        <w:pStyle w:val="BodyText"/>
        <w:numPr>
          <w:ilvl w:val="1"/>
          <w:numId w:val="22"/>
        </w:numPr>
        <w:ind w:left="2880" w:hanging="360"/>
        <w:rPr>
          <w:szCs w:val="24"/>
        </w:rPr>
      </w:pPr>
      <w:r w:rsidRPr="00EA7431">
        <w:rPr>
          <w:rFonts w:eastAsia="Open Sans"/>
          <w:szCs w:val="24"/>
        </w:rPr>
        <w:t>The invitation for bids, which will include any specifications and pertinent attachments, must define the items or services in order for the bidder to properly respond.</w:t>
      </w:r>
    </w:p>
    <w:p w14:paraId="519A566E" w14:textId="77777777" w:rsidR="00EA7431" w:rsidRPr="00EA7431" w:rsidRDefault="00EA7431" w:rsidP="002A06A6">
      <w:pPr>
        <w:pStyle w:val="BodyText"/>
        <w:numPr>
          <w:ilvl w:val="1"/>
          <w:numId w:val="22"/>
        </w:numPr>
        <w:ind w:left="2880" w:hanging="360"/>
        <w:rPr>
          <w:szCs w:val="24"/>
        </w:rPr>
      </w:pPr>
      <w:r w:rsidRPr="00EA7431">
        <w:rPr>
          <w:rFonts w:eastAsia="Open Sans"/>
          <w:szCs w:val="24"/>
        </w:rPr>
        <w:t>All bids will be publicly opened at the time and place prescribed in the invitation for bid</w:t>
      </w:r>
    </w:p>
    <w:p w14:paraId="28F28843" w14:textId="77777777" w:rsidR="00EA7431" w:rsidRPr="00EA7431" w:rsidRDefault="00EA7431" w:rsidP="002A06A6">
      <w:pPr>
        <w:pStyle w:val="BodyText"/>
        <w:numPr>
          <w:ilvl w:val="1"/>
          <w:numId w:val="22"/>
        </w:numPr>
        <w:ind w:left="2880" w:hanging="360"/>
        <w:rPr>
          <w:szCs w:val="24"/>
        </w:rPr>
      </w:pPr>
      <w:r w:rsidRPr="00EA7431">
        <w:rPr>
          <w:rFonts w:eastAsia="Open Sans"/>
          <w:szCs w:val="24"/>
        </w:rPr>
        <w:t>A firm fixed price contract award will be made in writing to the lowers responsive and responsible bidder.</w:t>
      </w:r>
    </w:p>
    <w:p w14:paraId="7B62450F" w14:textId="77777777" w:rsidR="00EA7431" w:rsidRPr="00EA7431" w:rsidRDefault="00EA7431" w:rsidP="002A06A6">
      <w:pPr>
        <w:pStyle w:val="BodyText"/>
        <w:numPr>
          <w:ilvl w:val="1"/>
          <w:numId w:val="22"/>
        </w:numPr>
        <w:ind w:left="2880" w:hanging="360"/>
        <w:rPr>
          <w:szCs w:val="24"/>
        </w:rPr>
      </w:pPr>
      <w:r w:rsidRPr="00EA7431">
        <w:rPr>
          <w:rFonts w:eastAsia="Open Sans"/>
          <w:szCs w:val="24"/>
        </w:rPr>
        <w:t>Any or all bids may be rejected if there is a sound documented reason.</w:t>
      </w:r>
    </w:p>
    <w:p w14:paraId="04003EAC" w14:textId="77777777" w:rsidR="00EA7431" w:rsidRPr="00EA7431" w:rsidRDefault="00EA7431" w:rsidP="00EA7431">
      <w:pPr>
        <w:pStyle w:val="BodyText"/>
        <w:ind w:left="1440"/>
        <w:rPr>
          <w:szCs w:val="24"/>
        </w:rPr>
      </w:pPr>
      <w:r>
        <w:rPr>
          <w:rFonts w:eastAsia="Open Sans"/>
          <w:szCs w:val="24"/>
        </w:rPr>
        <w:t xml:space="preserve">         D. </w:t>
      </w:r>
      <w:r w:rsidRPr="00EA7431">
        <w:rPr>
          <w:rFonts w:eastAsia="Open Sans"/>
          <w:szCs w:val="24"/>
        </w:rPr>
        <w:t xml:space="preserve">Competitive proposal </w:t>
      </w:r>
      <w:r>
        <w:rPr>
          <w:rFonts w:eastAsia="Open Sans"/>
          <w:szCs w:val="24"/>
        </w:rPr>
        <w:t xml:space="preserve">(&gt;$100,000, fixed price or cost </w:t>
      </w:r>
      <w:r w:rsidRPr="00EA7431">
        <w:rPr>
          <w:rFonts w:eastAsia="Open Sans"/>
          <w:szCs w:val="24"/>
        </w:rPr>
        <w:t>reimbursement, request for proposal (RFP) with evaluation methods). Requirements for competitive proposal procedures:</w:t>
      </w:r>
    </w:p>
    <w:p w14:paraId="18710775" w14:textId="77777777" w:rsidR="00EA7431" w:rsidRPr="00EA7431" w:rsidRDefault="00EA7431" w:rsidP="00EA7431">
      <w:pPr>
        <w:pStyle w:val="Normal1"/>
        <w:numPr>
          <w:ilvl w:val="0"/>
          <w:numId w:val="23"/>
        </w:numPr>
        <w:ind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lastRenderedPageBreak/>
        <w:t>Request for proposals must be publicized requests and identify all evaluation factors and their relative importance</w:t>
      </w:r>
    </w:p>
    <w:p w14:paraId="4337C51B" w14:textId="77777777" w:rsidR="00EA7431" w:rsidRPr="00EA7431" w:rsidRDefault="00EA7431" w:rsidP="00EA7431">
      <w:pPr>
        <w:pStyle w:val="Normal1"/>
        <w:numPr>
          <w:ilvl w:val="0"/>
          <w:numId w:val="23"/>
        </w:numPr>
        <w:ind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Proposals must be solicited from an adequate number of qualified sources</w:t>
      </w:r>
    </w:p>
    <w:p w14:paraId="4D918017" w14:textId="77777777" w:rsidR="00EA7431" w:rsidRPr="00EA7431" w:rsidRDefault="00EA7431" w:rsidP="00EA7431">
      <w:pPr>
        <w:pStyle w:val="Normal1"/>
        <w:numPr>
          <w:ilvl w:val="0"/>
          <w:numId w:val="23"/>
        </w:numPr>
        <w:ind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The organization must have written method for conducting technical evaluations of the proposals received and for selecting recipients</w:t>
      </w:r>
    </w:p>
    <w:p w14:paraId="61EBBFAE" w14:textId="77777777" w:rsidR="00EA7431" w:rsidRPr="00EA7431" w:rsidRDefault="00EA7431" w:rsidP="00EA7431">
      <w:pPr>
        <w:pStyle w:val="Normal1"/>
        <w:numPr>
          <w:ilvl w:val="0"/>
          <w:numId w:val="23"/>
        </w:numPr>
        <w:ind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Contracts must be awarded to the responsible firm whose proposal is most advantageous to the program</w:t>
      </w:r>
    </w:p>
    <w:p w14:paraId="2C25616F" w14:textId="77777777" w:rsidR="00EA7431" w:rsidRPr="00EA7431" w:rsidRDefault="00EA7431" w:rsidP="00EA7431">
      <w:pPr>
        <w:pStyle w:val="Normal1"/>
        <w:numPr>
          <w:ilvl w:val="0"/>
          <w:numId w:val="23"/>
        </w:numPr>
        <w:ind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The organization may only use qualification-based methods, whereby competitors’ qualifications are evaluated and the most qualified competitor is selected, in the procurement of architectural/ engineering professional services.</w:t>
      </w:r>
    </w:p>
    <w:p w14:paraId="3117B664" w14:textId="77777777" w:rsidR="00EA7431" w:rsidRPr="00EA7431" w:rsidRDefault="00EA7431" w:rsidP="00EA7431">
      <w:pPr>
        <w:pStyle w:val="Normal1"/>
        <w:ind w:left="1800"/>
        <w:rPr>
          <w:rFonts w:ascii="Times New Roman" w:hAnsi="Times New Roman" w:cs="Times New Roman"/>
          <w:sz w:val="24"/>
          <w:szCs w:val="24"/>
        </w:rPr>
      </w:pPr>
      <w:r w:rsidRPr="00EA7431">
        <w:rPr>
          <w:rFonts w:ascii="Times New Roman" w:eastAsia="Open Sans" w:hAnsi="Times New Roman" w:cs="Times New Roman"/>
          <w:sz w:val="24"/>
          <w:szCs w:val="24"/>
        </w:rPr>
        <w:t>E. Non-competitive proposal (solicitation of a proposal from only one source, unique product, service). Non-Competitive proposals can be utilized only in one or more of the following situations:</w:t>
      </w:r>
    </w:p>
    <w:p w14:paraId="75BCF6B6" w14:textId="77777777" w:rsidR="00EA7431" w:rsidRPr="00EA7431" w:rsidRDefault="00EA7431" w:rsidP="00EA7431">
      <w:pPr>
        <w:pStyle w:val="Normal1"/>
        <w:numPr>
          <w:ilvl w:val="0"/>
          <w:numId w:val="28"/>
        </w:numPr>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The item is available only from one single source</w:t>
      </w:r>
    </w:p>
    <w:p w14:paraId="6D51A2E5" w14:textId="77777777" w:rsidR="00EA7431" w:rsidRPr="00EA7431" w:rsidRDefault="00EA7431" w:rsidP="00EA7431">
      <w:pPr>
        <w:pStyle w:val="Normal1"/>
        <w:numPr>
          <w:ilvl w:val="0"/>
          <w:numId w:val="28"/>
        </w:numPr>
        <w:ind w:left="2160"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 xml:space="preserve">The public exigency or emergency for </w:t>
      </w:r>
      <w:r>
        <w:rPr>
          <w:rFonts w:ascii="Times New Roman" w:eastAsia="Open Sans" w:hAnsi="Times New Roman" w:cs="Times New Roman"/>
          <w:sz w:val="24"/>
          <w:szCs w:val="24"/>
        </w:rPr>
        <w:t>the requirement will not permit</w:t>
      </w:r>
      <w:r>
        <w:rPr>
          <w:rFonts w:ascii="Times New Roman" w:eastAsia="Open Sans" w:hAnsi="Times New Roman" w:cs="Times New Roman"/>
          <w:sz w:val="24"/>
          <w:szCs w:val="24"/>
        </w:rPr>
        <w:br/>
      </w:r>
      <w:r w:rsidRPr="00EA7431">
        <w:rPr>
          <w:rFonts w:ascii="Times New Roman" w:eastAsia="Open Sans" w:hAnsi="Times New Roman" w:cs="Times New Roman"/>
          <w:sz w:val="24"/>
          <w:szCs w:val="24"/>
        </w:rPr>
        <w:t>delay resulting from competitive solicitations</w:t>
      </w:r>
    </w:p>
    <w:p w14:paraId="6FE311EA" w14:textId="77777777" w:rsidR="00EA7431" w:rsidRPr="00EA7431" w:rsidRDefault="00EA7431" w:rsidP="00EA7431">
      <w:pPr>
        <w:pStyle w:val="Normal1"/>
        <w:numPr>
          <w:ilvl w:val="0"/>
          <w:numId w:val="28"/>
        </w:numPr>
        <w:ind w:left="2160"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 xml:space="preserve">The federal awarding agency or pass through entity expressly authorizes noncompetitive proposals in response to a written request from the </w:t>
      </w:r>
      <w:r w:rsidR="00FF55CA" w:rsidRPr="00EA7431">
        <w:rPr>
          <w:rFonts w:ascii="Times New Roman" w:eastAsia="Open Sans" w:hAnsi="Times New Roman" w:cs="Times New Roman"/>
          <w:sz w:val="24"/>
          <w:szCs w:val="24"/>
        </w:rPr>
        <w:t>non-federal</w:t>
      </w:r>
      <w:r w:rsidRPr="00EA7431">
        <w:rPr>
          <w:rFonts w:ascii="Times New Roman" w:eastAsia="Open Sans" w:hAnsi="Times New Roman" w:cs="Times New Roman"/>
          <w:sz w:val="24"/>
          <w:szCs w:val="24"/>
        </w:rPr>
        <w:t xml:space="preserve"> entity</w:t>
      </w:r>
    </w:p>
    <w:p w14:paraId="75333F68" w14:textId="77777777" w:rsidR="00EA7431" w:rsidRPr="00EA7431" w:rsidRDefault="00EA7431" w:rsidP="00FF55CA">
      <w:pPr>
        <w:pStyle w:val="Normal1"/>
        <w:numPr>
          <w:ilvl w:val="0"/>
          <w:numId w:val="28"/>
        </w:numPr>
        <w:ind w:left="2160" w:hanging="360"/>
        <w:contextualSpacing/>
        <w:rPr>
          <w:rFonts w:ascii="Times New Roman" w:eastAsia="Open Sans" w:hAnsi="Times New Roman" w:cs="Times New Roman"/>
          <w:sz w:val="24"/>
          <w:szCs w:val="24"/>
        </w:rPr>
      </w:pPr>
      <w:r w:rsidRPr="00EA7431">
        <w:rPr>
          <w:rFonts w:ascii="Times New Roman" w:eastAsia="Open Sans" w:hAnsi="Times New Roman" w:cs="Times New Roman"/>
          <w:sz w:val="24"/>
          <w:szCs w:val="24"/>
        </w:rPr>
        <w:t>After the solicitation of a number of sources, competition is determined inadequate.</w:t>
      </w:r>
    </w:p>
    <w:p w14:paraId="4A146D4B" w14:textId="77777777" w:rsidR="0057170F" w:rsidRDefault="0057170F" w:rsidP="00331D1E">
      <w:pPr>
        <w:pStyle w:val="BodyText"/>
        <w:ind w:left="720"/>
      </w:pPr>
    </w:p>
    <w:p w14:paraId="0CB1C179" w14:textId="77777777" w:rsidR="00416EAE" w:rsidRDefault="00D96B1A" w:rsidP="000E658A">
      <w:pPr>
        <w:pStyle w:val="BodyText"/>
      </w:pPr>
      <w:r>
        <w:tab/>
      </w:r>
      <w:r w:rsidR="000E658A">
        <w:t>B</w:t>
      </w:r>
      <w:r w:rsidR="0057170F" w:rsidRPr="00997C51">
        <w:t>.</w:t>
      </w:r>
      <w:r w:rsidR="0057170F">
        <w:tab/>
      </w:r>
      <w:r w:rsidR="00416EAE" w:rsidRPr="005F7716">
        <w:t xml:space="preserve">In addition to the contract certification provision under </w:t>
      </w:r>
      <w:r w:rsidR="00416EAE" w:rsidRPr="005F7716">
        <w:rPr>
          <w:b/>
        </w:rPr>
        <w:t xml:space="preserve">DEBARRED </w:t>
      </w:r>
      <w:r>
        <w:rPr>
          <w:b/>
        </w:rPr>
        <w:tab/>
      </w:r>
      <w:r>
        <w:rPr>
          <w:b/>
        </w:rPr>
        <w:tab/>
      </w:r>
      <w:r>
        <w:rPr>
          <w:b/>
        </w:rPr>
        <w:tab/>
      </w:r>
      <w:r w:rsidR="00416EAE" w:rsidRPr="005F7716">
        <w:rPr>
          <w:b/>
        </w:rPr>
        <w:t xml:space="preserve">AND SUSPENDED PARTIES </w:t>
      </w:r>
      <w:r w:rsidR="00416EAE" w:rsidRPr="005F7716">
        <w:t xml:space="preserve">above, and in accordance with 34CFR </w:t>
      </w:r>
      <w:r>
        <w:tab/>
      </w:r>
      <w:r>
        <w:tab/>
      </w:r>
      <w:r>
        <w:tab/>
      </w:r>
      <w:r w:rsidR="00416EAE" w:rsidRPr="005F7716">
        <w:t>80.36(</w:t>
      </w:r>
      <w:proofErr w:type="spellStart"/>
      <w:r w:rsidR="00416EAE" w:rsidRPr="005F7716">
        <w:t>i</w:t>
      </w:r>
      <w:proofErr w:type="spellEnd"/>
      <w:r w:rsidR="00416EAE" w:rsidRPr="005F7716">
        <w:t>) and34CFR 7</w:t>
      </w:r>
      <w:r>
        <w:t xml:space="preserve">4.48(e), written </w:t>
      </w:r>
      <w:r w:rsidR="00416EAE" w:rsidRPr="005F7716">
        <w:t xml:space="preserve">contracts with vendors must include </w:t>
      </w:r>
      <w:r>
        <w:tab/>
      </w:r>
      <w:r>
        <w:tab/>
      </w:r>
      <w:r>
        <w:tab/>
      </w:r>
      <w:r w:rsidR="00416EAE" w:rsidRPr="005F7716">
        <w:t>the following:</w:t>
      </w:r>
    </w:p>
    <w:p w14:paraId="1A57EFAA" w14:textId="77777777" w:rsidR="00416EAE" w:rsidRDefault="00416EAE" w:rsidP="00416EAE">
      <w:pPr>
        <w:pStyle w:val="BodyText"/>
        <w:ind w:left="720"/>
      </w:pPr>
    </w:p>
    <w:p w14:paraId="3A9202C8" w14:textId="77777777" w:rsidR="00416EAE" w:rsidRDefault="00416EAE" w:rsidP="000E658A">
      <w:pPr>
        <w:pStyle w:val="BodyText"/>
        <w:ind w:left="720" w:hanging="720"/>
      </w:pPr>
      <w:r>
        <w:tab/>
      </w:r>
      <w:r>
        <w:tab/>
      </w:r>
      <w:r w:rsidRPr="005F7716">
        <w:t>For CSP financed contracts (which may only be non-construction), contracts must include provisions found in 34CFR 80.36(</w:t>
      </w:r>
      <w:proofErr w:type="spellStart"/>
      <w:r w:rsidRPr="005F7716">
        <w:t>i</w:t>
      </w:r>
      <w:proofErr w:type="spellEnd"/>
      <w:r w:rsidRPr="005F7716">
        <w:t>):</w:t>
      </w:r>
    </w:p>
    <w:p w14:paraId="0E818B13" w14:textId="77777777" w:rsidR="00570101" w:rsidRDefault="00416EAE" w:rsidP="00570101">
      <w:pPr>
        <w:pStyle w:val="ListParagraph"/>
        <w:widowControl/>
        <w:numPr>
          <w:ilvl w:val="0"/>
          <w:numId w:val="33"/>
        </w:numPr>
        <w:autoSpaceDE/>
        <w:autoSpaceDN/>
        <w:adjustRightInd/>
        <w:rPr>
          <w:rFonts w:ascii="Times New Roman" w:hAnsi="Times New Roman" w:cs="Times New Roman"/>
          <w:color w:val="000000"/>
          <w:sz w:val="24"/>
          <w:szCs w:val="24"/>
        </w:rPr>
      </w:pPr>
      <w:r w:rsidRPr="00570101">
        <w:rPr>
          <w:rFonts w:ascii="Times New Roman" w:hAnsi="Times New Roman" w:cs="Times New Roman"/>
          <w:color w:val="000000"/>
          <w:sz w:val="24"/>
          <w:szCs w:val="24"/>
        </w:rPr>
        <w:t xml:space="preserve">Paragraph (7) Notice of awarding agency requirements and </w:t>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00570101">
        <w:rPr>
          <w:rFonts w:ascii="Times New Roman" w:hAnsi="Times New Roman" w:cs="Times New Roman"/>
          <w:color w:val="000000"/>
          <w:sz w:val="24"/>
          <w:szCs w:val="24"/>
        </w:rPr>
        <w:tab/>
      </w:r>
      <w:r w:rsid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regulations pertaining to reporting;</w:t>
      </w:r>
    </w:p>
    <w:p w14:paraId="1AC11845" w14:textId="77777777" w:rsidR="00570101" w:rsidRDefault="00416EAE" w:rsidP="00570101">
      <w:pPr>
        <w:pStyle w:val="ListParagraph"/>
        <w:widowControl/>
        <w:numPr>
          <w:ilvl w:val="0"/>
          <w:numId w:val="33"/>
        </w:numPr>
        <w:autoSpaceDE/>
        <w:autoSpaceDN/>
        <w:adjustRightInd/>
        <w:ind w:left="2160" w:hanging="360"/>
        <w:rPr>
          <w:rFonts w:ascii="Times New Roman" w:hAnsi="Times New Roman" w:cs="Times New Roman"/>
          <w:color w:val="000000"/>
          <w:sz w:val="24"/>
          <w:szCs w:val="24"/>
        </w:rPr>
      </w:pPr>
      <w:r w:rsidRPr="00570101">
        <w:rPr>
          <w:rFonts w:ascii="Times New Roman" w:hAnsi="Times New Roman" w:cs="Times New Roman"/>
          <w:color w:val="000000"/>
          <w:sz w:val="24"/>
          <w:szCs w:val="24"/>
        </w:rPr>
        <w:t>Paragraph (8) Notice of awarding agency requirements and</w:t>
      </w:r>
      <w:r w:rsidR="00570101">
        <w:rPr>
          <w:rFonts w:ascii="Times New Roman" w:hAnsi="Times New Roman" w:cs="Times New Roman"/>
          <w:color w:val="000000"/>
          <w:sz w:val="24"/>
          <w:szCs w:val="24"/>
        </w:rPr>
        <w:t xml:space="preserve"> </w:t>
      </w:r>
      <w:r w:rsid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 xml:space="preserve">regulations pertaining to patent rights with respect to </w:t>
      </w:r>
      <w:r w:rsidR="009B6270" w:rsidRPr="00570101">
        <w:rPr>
          <w:rFonts w:ascii="Times New Roman" w:hAnsi="Times New Roman" w:cs="Times New Roman"/>
          <w:color w:val="000000"/>
          <w:sz w:val="24"/>
          <w:szCs w:val="24"/>
        </w:rPr>
        <w:t>an</w:t>
      </w:r>
      <w:r w:rsidRPr="00570101">
        <w:rPr>
          <w:rFonts w:ascii="Times New Roman" w:hAnsi="Times New Roman" w:cs="Times New Roman"/>
          <w:color w:val="000000"/>
          <w:sz w:val="24"/>
          <w:szCs w:val="24"/>
        </w:rPr>
        <w:t xml:space="preserve">y </w:t>
      </w:r>
      <w:r w:rsidR="00570101">
        <w:rPr>
          <w:rFonts w:ascii="Times New Roman" w:hAnsi="Times New Roman" w:cs="Times New Roman"/>
          <w:color w:val="000000"/>
          <w:sz w:val="24"/>
          <w:szCs w:val="24"/>
        </w:rPr>
        <w:t xml:space="preserve">discovery or </w:t>
      </w:r>
      <w:r w:rsidRPr="00570101">
        <w:rPr>
          <w:rFonts w:ascii="Times New Roman" w:hAnsi="Times New Roman" w:cs="Times New Roman"/>
          <w:color w:val="000000"/>
          <w:sz w:val="24"/>
          <w:szCs w:val="24"/>
        </w:rPr>
        <w:t>invention which arises or is developed in the course of or under such contract;</w:t>
      </w:r>
    </w:p>
    <w:p w14:paraId="7CCCC3AA" w14:textId="77777777" w:rsidR="00570101" w:rsidRDefault="00416EAE" w:rsidP="00570101">
      <w:pPr>
        <w:pStyle w:val="ListParagraph"/>
        <w:widowControl/>
        <w:numPr>
          <w:ilvl w:val="0"/>
          <w:numId w:val="33"/>
        </w:numPr>
        <w:autoSpaceDE/>
        <w:autoSpaceDN/>
        <w:adjustRightInd/>
        <w:rPr>
          <w:rFonts w:ascii="Times New Roman" w:hAnsi="Times New Roman" w:cs="Times New Roman"/>
          <w:color w:val="000000"/>
          <w:sz w:val="24"/>
          <w:szCs w:val="24"/>
        </w:rPr>
      </w:pPr>
      <w:r w:rsidRPr="00570101">
        <w:rPr>
          <w:rFonts w:ascii="Times New Roman" w:hAnsi="Times New Roman" w:cs="Times New Roman"/>
          <w:color w:val="000000"/>
          <w:sz w:val="24"/>
          <w:szCs w:val="24"/>
        </w:rPr>
        <w:t xml:space="preserve">Paragraph (9) Awarding agency requirements and </w:t>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ab/>
      </w:r>
      <w:r w:rsidR="00570101">
        <w:rPr>
          <w:rFonts w:ascii="Times New Roman" w:hAnsi="Times New Roman" w:cs="Times New Roman"/>
          <w:color w:val="000000"/>
          <w:sz w:val="24"/>
          <w:szCs w:val="24"/>
        </w:rPr>
        <w:tab/>
      </w:r>
      <w:r w:rsidR="00570101">
        <w:rPr>
          <w:rFonts w:ascii="Times New Roman" w:hAnsi="Times New Roman" w:cs="Times New Roman"/>
          <w:color w:val="000000"/>
          <w:sz w:val="24"/>
          <w:szCs w:val="24"/>
        </w:rPr>
        <w:tab/>
      </w:r>
      <w:r w:rsidRPr="00570101">
        <w:rPr>
          <w:rFonts w:ascii="Times New Roman" w:hAnsi="Times New Roman" w:cs="Times New Roman"/>
          <w:color w:val="000000"/>
          <w:sz w:val="24"/>
          <w:szCs w:val="24"/>
        </w:rPr>
        <w:t xml:space="preserve">regulations pertaining to copyrights and rights in data; </w:t>
      </w:r>
    </w:p>
    <w:p w14:paraId="567B3E3A" w14:textId="77777777" w:rsidR="00D96B1A" w:rsidRPr="00570101" w:rsidRDefault="00416EAE" w:rsidP="00570101">
      <w:pPr>
        <w:pStyle w:val="ListParagraph"/>
        <w:widowControl/>
        <w:numPr>
          <w:ilvl w:val="0"/>
          <w:numId w:val="33"/>
        </w:numPr>
        <w:autoSpaceDE/>
        <w:autoSpaceDN/>
        <w:adjustRightInd/>
        <w:ind w:left="2160" w:hanging="360"/>
        <w:rPr>
          <w:rFonts w:ascii="Times New Roman" w:hAnsi="Times New Roman" w:cs="Times New Roman"/>
          <w:color w:val="000000"/>
          <w:sz w:val="24"/>
          <w:szCs w:val="24"/>
        </w:rPr>
      </w:pPr>
      <w:r w:rsidRPr="00570101">
        <w:rPr>
          <w:rFonts w:ascii="Times New Roman" w:hAnsi="Times New Roman" w:cs="Times New Roman"/>
          <w:color w:val="000000"/>
          <w:sz w:val="24"/>
          <w:szCs w:val="24"/>
        </w:rPr>
        <w:t xml:space="preserve">Paragraph (10) Access by the grantee, the </w:t>
      </w:r>
      <w:r w:rsidR="00570101" w:rsidRPr="00570101">
        <w:rPr>
          <w:rFonts w:ascii="Times New Roman" w:hAnsi="Times New Roman" w:cs="Times New Roman"/>
          <w:color w:val="000000"/>
          <w:sz w:val="24"/>
          <w:szCs w:val="24"/>
        </w:rPr>
        <w:t>sub grantee</w:t>
      </w:r>
      <w:r w:rsidRPr="00570101">
        <w:rPr>
          <w:rFonts w:ascii="Times New Roman" w:hAnsi="Times New Roman" w:cs="Times New Roman"/>
          <w:color w:val="000000"/>
          <w:sz w:val="24"/>
          <w:szCs w:val="24"/>
        </w:rPr>
        <w:t>, the Federal grantor agency, the Comptroller General of the United States, or any of their duly authorized</w:t>
      </w:r>
      <w:r w:rsidR="00570101">
        <w:rPr>
          <w:rFonts w:ascii="Times New Roman" w:hAnsi="Times New Roman" w:cs="Times New Roman"/>
          <w:color w:val="000000"/>
          <w:sz w:val="24"/>
          <w:szCs w:val="24"/>
        </w:rPr>
        <w:t xml:space="preserve"> </w:t>
      </w:r>
      <w:r w:rsidRPr="00570101">
        <w:rPr>
          <w:rFonts w:ascii="Times New Roman" w:hAnsi="Times New Roman" w:cs="Times New Roman"/>
          <w:color w:val="000000"/>
          <w:sz w:val="24"/>
          <w:szCs w:val="24"/>
        </w:rPr>
        <w:t>representatives to any books, documents, papers, and records of the contractor which are directly pertinent to that specific contract for the purpose of making audit, examination, excerpts, and transcriptions;</w:t>
      </w:r>
    </w:p>
    <w:p w14:paraId="510F1F72" w14:textId="77777777" w:rsidR="00416EAE" w:rsidRPr="00570101" w:rsidRDefault="00416EAE" w:rsidP="002A06A6">
      <w:pPr>
        <w:widowControl/>
        <w:numPr>
          <w:ilvl w:val="0"/>
          <w:numId w:val="33"/>
        </w:numPr>
        <w:autoSpaceDE/>
        <w:autoSpaceDN/>
        <w:adjustRightInd/>
        <w:ind w:left="2160" w:hanging="180"/>
        <w:rPr>
          <w:rFonts w:ascii="Times New Roman" w:hAnsi="Times New Roman" w:cs="Times New Roman"/>
          <w:color w:val="000000"/>
          <w:sz w:val="24"/>
          <w:szCs w:val="24"/>
        </w:rPr>
      </w:pPr>
      <w:r w:rsidRPr="00416EAE">
        <w:rPr>
          <w:rFonts w:ascii="Times New Roman" w:hAnsi="Times New Roman" w:cs="Times New Roman"/>
          <w:color w:val="000000"/>
          <w:sz w:val="24"/>
          <w:szCs w:val="24"/>
        </w:rPr>
        <w:lastRenderedPageBreak/>
        <w:t xml:space="preserve">Paragraph (11) Retention of all required records for three </w:t>
      </w:r>
      <w:r w:rsidRPr="00570101">
        <w:rPr>
          <w:rFonts w:ascii="Times New Roman" w:hAnsi="Times New Roman" w:cs="Times New Roman"/>
          <w:color w:val="000000"/>
          <w:sz w:val="24"/>
          <w:szCs w:val="24"/>
        </w:rPr>
        <w:t>years after grantees or subgrantees make final payments and all other pending matters are closed; and</w:t>
      </w:r>
    </w:p>
    <w:p w14:paraId="4C36333A" w14:textId="77777777" w:rsidR="00570101" w:rsidRPr="00570101" w:rsidRDefault="00416EAE" w:rsidP="002A06A6">
      <w:pPr>
        <w:widowControl/>
        <w:numPr>
          <w:ilvl w:val="0"/>
          <w:numId w:val="33"/>
        </w:numPr>
        <w:autoSpaceDE/>
        <w:autoSpaceDN/>
        <w:adjustRightInd/>
        <w:ind w:left="2160" w:hanging="180"/>
        <w:rPr>
          <w:rFonts w:ascii="Times New Roman" w:hAnsi="Times New Roman" w:cs="Times New Roman"/>
          <w:color w:val="000000"/>
          <w:sz w:val="24"/>
          <w:szCs w:val="24"/>
        </w:rPr>
      </w:pPr>
      <w:r w:rsidRPr="00570101">
        <w:rPr>
          <w:rFonts w:ascii="Times New Roman" w:hAnsi="Times New Roman" w:cs="Times New Roman"/>
          <w:color w:val="000000"/>
          <w:sz w:val="24"/>
          <w:szCs w:val="24"/>
        </w:rPr>
        <w:t>Paragraph (13) Mandatory standards and policies relating to energy efficiency which are contained in the state energy conservation plan issued in compliance with the Energy Policy and Conservation Act (Pub. L. 94 163, 89 Stat. 871).</w:t>
      </w:r>
    </w:p>
    <w:p w14:paraId="5658179A" w14:textId="77777777" w:rsidR="00416EAE" w:rsidRPr="00570101" w:rsidRDefault="00416EAE" w:rsidP="002A06A6">
      <w:pPr>
        <w:widowControl/>
        <w:numPr>
          <w:ilvl w:val="0"/>
          <w:numId w:val="33"/>
        </w:numPr>
        <w:tabs>
          <w:tab w:val="num" w:pos="1530"/>
        </w:tabs>
        <w:autoSpaceDE/>
        <w:autoSpaceDN/>
        <w:adjustRightInd/>
        <w:ind w:left="2160" w:hanging="180"/>
        <w:rPr>
          <w:rFonts w:ascii="Times New Roman" w:hAnsi="Times New Roman" w:cs="Times New Roman"/>
          <w:color w:val="000000"/>
          <w:sz w:val="24"/>
          <w:szCs w:val="24"/>
        </w:rPr>
      </w:pPr>
      <w:r w:rsidRPr="00570101">
        <w:rPr>
          <w:rFonts w:ascii="Times New Roman" w:hAnsi="Times New Roman" w:cs="Times New Roman"/>
          <w:sz w:val="24"/>
          <w:szCs w:val="24"/>
        </w:rPr>
        <w:t xml:space="preserve">For CSP financed non-construction contracts of $10,000 or </w:t>
      </w:r>
      <w:r w:rsidRPr="00570101">
        <w:rPr>
          <w:rFonts w:ascii="Times New Roman" w:hAnsi="Times New Roman" w:cs="Times New Roman"/>
          <w:sz w:val="24"/>
          <w:szCs w:val="24"/>
        </w:rPr>
        <w:tab/>
      </w:r>
      <w:r w:rsidR="002A06A6">
        <w:rPr>
          <w:rFonts w:ascii="Times New Roman" w:hAnsi="Times New Roman" w:cs="Times New Roman"/>
          <w:sz w:val="24"/>
          <w:szCs w:val="24"/>
        </w:rPr>
        <w:t xml:space="preserve">more, </w:t>
      </w:r>
      <w:r w:rsidRPr="00570101">
        <w:rPr>
          <w:rFonts w:ascii="Times New Roman" w:hAnsi="Times New Roman" w:cs="Times New Roman"/>
          <w:sz w:val="24"/>
          <w:szCs w:val="24"/>
        </w:rPr>
        <w:t xml:space="preserve">contracts must include, in addition to above, provision found in paragraph (2) Termination for cause and for convenience by the grantee or </w:t>
      </w:r>
      <w:r w:rsidR="000E658A" w:rsidRPr="00570101">
        <w:rPr>
          <w:rFonts w:ascii="Times New Roman" w:hAnsi="Times New Roman" w:cs="Times New Roman"/>
          <w:sz w:val="24"/>
          <w:szCs w:val="24"/>
        </w:rPr>
        <w:t>sub grantee</w:t>
      </w:r>
      <w:r w:rsidRPr="00570101">
        <w:rPr>
          <w:rFonts w:ascii="Times New Roman" w:hAnsi="Times New Roman" w:cs="Times New Roman"/>
          <w:sz w:val="24"/>
          <w:szCs w:val="24"/>
        </w:rPr>
        <w:t xml:space="preserve"> including the manner by which it will be effected and the basis for settlement.</w:t>
      </w:r>
    </w:p>
    <w:p w14:paraId="0C8E5F7E" w14:textId="77777777" w:rsidR="00D96B1A" w:rsidRPr="005F7716" w:rsidRDefault="00D96B1A" w:rsidP="00D96B1A">
      <w:pPr>
        <w:pStyle w:val="BodyText"/>
        <w:ind w:left="2700"/>
      </w:pPr>
    </w:p>
    <w:p w14:paraId="4CF21181" w14:textId="77777777" w:rsidR="00416EAE" w:rsidRDefault="00416EAE" w:rsidP="000E658A">
      <w:pPr>
        <w:pStyle w:val="BodyText"/>
        <w:ind w:left="1440"/>
        <w:rPr>
          <w:szCs w:val="24"/>
        </w:rPr>
      </w:pPr>
      <w:r w:rsidRPr="005F7716">
        <w:t xml:space="preserve">For CSP financed non-construction contracts of $100,000 or more, contracts </w:t>
      </w:r>
      <w:r w:rsidRPr="00416EAE">
        <w:rPr>
          <w:szCs w:val="24"/>
        </w:rPr>
        <w:t>must include in addition to above, the following provisions found in:</w:t>
      </w:r>
    </w:p>
    <w:p w14:paraId="7D966C8F" w14:textId="77777777" w:rsidR="00D96B1A" w:rsidRPr="00416EAE" w:rsidRDefault="00D96B1A" w:rsidP="00D96B1A">
      <w:pPr>
        <w:pStyle w:val="BodyText"/>
        <w:ind w:left="2700"/>
        <w:rPr>
          <w:szCs w:val="24"/>
        </w:rPr>
      </w:pPr>
    </w:p>
    <w:p w14:paraId="0ECF9CF8" w14:textId="77777777" w:rsidR="00416EAE" w:rsidRPr="00570101" w:rsidRDefault="00416EAE" w:rsidP="00570101">
      <w:pPr>
        <w:pStyle w:val="ListParagraph"/>
        <w:widowControl/>
        <w:numPr>
          <w:ilvl w:val="0"/>
          <w:numId w:val="21"/>
        </w:numPr>
        <w:tabs>
          <w:tab w:val="num" w:pos="1980"/>
        </w:tabs>
        <w:autoSpaceDE/>
        <w:autoSpaceDN/>
        <w:adjustRightInd/>
        <w:rPr>
          <w:rFonts w:ascii="Times New Roman" w:hAnsi="Times New Roman" w:cs="Times New Roman"/>
          <w:color w:val="000000"/>
          <w:sz w:val="24"/>
          <w:szCs w:val="24"/>
        </w:rPr>
      </w:pPr>
      <w:r w:rsidRPr="00570101">
        <w:rPr>
          <w:rFonts w:ascii="Times New Roman" w:hAnsi="Times New Roman" w:cs="Times New Roman"/>
          <w:color w:val="000000"/>
          <w:sz w:val="24"/>
          <w:szCs w:val="24"/>
        </w:rPr>
        <w:t>Paragraph (1) Administrative, contractual, or legal remedies in instances where contractors violate or breach contract terms, and provide for such sanctions and penalties as may be appropriate; and</w:t>
      </w:r>
    </w:p>
    <w:p w14:paraId="4DC582AD" w14:textId="77777777" w:rsidR="00416EAE" w:rsidRPr="00570101" w:rsidRDefault="00416EAE" w:rsidP="00570101">
      <w:pPr>
        <w:pStyle w:val="ListParagraph"/>
        <w:widowControl/>
        <w:numPr>
          <w:ilvl w:val="0"/>
          <w:numId w:val="21"/>
        </w:numPr>
        <w:tabs>
          <w:tab w:val="num" w:pos="1980"/>
        </w:tabs>
        <w:autoSpaceDE/>
        <w:autoSpaceDN/>
        <w:adjustRightInd/>
        <w:rPr>
          <w:rFonts w:ascii="Times New Roman" w:hAnsi="Times New Roman" w:cs="Times New Roman"/>
          <w:b/>
          <w:sz w:val="24"/>
          <w:szCs w:val="24"/>
        </w:rPr>
      </w:pPr>
      <w:r w:rsidRPr="00570101">
        <w:rPr>
          <w:rFonts w:ascii="Times New Roman" w:hAnsi="Times New Roman" w:cs="Times New Roman"/>
          <w:color w:val="000000"/>
          <w:sz w:val="24"/>
          <w:szCs w:val="24"/>
        </w:rPr>
        <w:t xml:space="preserve">Paragraph (12) Compliance with all applicable standards, </w:t>
      </w:r>
      <w:r w:rsidRPr="00570101">
        <w:rPr>
          <w:rFonts w:ascii="Times New Roman" w:hAnsi="Times New Roman" w:cs="Times New Roman"/>
          <w:color w:val="000000"/>
          <w:sz w:val="24"/>
          <w:szCs w:val="24"/>
        </w:rPr>
        <w:tab/>
      </w:r>
      <w:r w:rsidR="00570101">
        <w:rPr>
          <w:rFonts w:ascii="Times New Roman" w:hAnsi="Times New Roman" w:cs="Times New Roman"/>
          <w:color w:val="000000"/>
          <w:sz w:val="24"/>
          <w:szCs w:val="24"/>
        </w:rPr>
        <w:t xml:space="preserve">orders, or </w:t>
      </w:r>
      <w:r w:rsidRPr="00570101">
        <w:rPr>
          <w:rFonts w:ascii="Times New Roman" w:hAnsi="Times New Roman" w:cs="Times New Roman"/>
          <w:color w:val="000000"/>
          <w:sz w:val="24"/>
          <w:szCs w:val="24"/>
        </w:rPr>
        <w:t>requirements issued under section 306 of the Clean Air Act (</w:t>
      </w:r>
      <w:hyperlink r:id="rId9" w:history="1">
        <w:r w:rsidRPr="00570101">
          <w:rPr>
            <w:rFonts w:ascii="Times New Roman" w:hAnsi="Times New Roman" w:cs="Times New Roman"/>
            <w:color w:val="000000"/>
            <w:sz w:val="24"/>
            <w:szCs w:val="24"/>
          </w:rPr>
          <w:t>42 U.S.C.</w:t>
        </w:r>
      </w:hyperlink>
      <w:r w:rsidRPr="00570101">
        <w:rPr>
          <w:rFonts w:ascii="Times New Roman" w:hAnsi="Times New Roman" w:cs="Times New Roman"/>
          <w:color w:val="000000"/>
          <w:sz w:val="24"/>
          <w:szCs w:val="24"/>
        </w:rPr>
        <w:t xml:space="preserve"> 1857(h)), section 508 of the Clean Water Act (</w:t>
      </w:r>
      <w:hyperlink r:id="rId10" w:history="1">
        <w:r w:rsidRPr="00570101">
          <w:rPr>
            <w:rFonts w:ascii="Times New Roman" w:hAnsi="Times New Roman" w:cs="Times New Roman"/>
            <w:color w:val="000000"/>
            <w:sz w:val="24"/>
            <w:szCs w:val="24"/>
          </w:rPr>
          <w:t>33 U.S.C. 1368</w:t>
        </w:r>
      </w:hyperlink>
      <w:r w:rsidRPr="00570101">
        <w:rPr>
          <w:rFonts w:ascii="Times New Roman" w:hAnsi="Times New Roman" w:cs="Times New Roman"/>
          <w:color w:val="000000"/>
          <w:sz w:val="24"/>
          <w:szCs w:val="24"/>
        </w:rPr>
        <w:t>), Executive Order 11738, and Environmental Protection Agency regulations (40 CFR part 15); and</w:t>
      </w:r>
    </w:p>
    <w:p w14:paraId="2D33039C" w14:textId="77777777" w:rsidR="005273BE" w:rsidRPr="00570101" w:rsidRDefault="00416EAE" w:rsidP="00570101">
      <w:pPr>
        <w:pStyle w:val="ListParagraph"/>
        <w:widowControl/>
        <w:numPr>
          <w:ilvl w:val="0"/>
          <w:numId w:val="21"/>
        </w:numPr>
        <w:tabs>
          <w:tab w:val="num" w:pos="1980"/>
        </w:tabs>
        <w:autoSpaceDE/>
        <w:autoSpaceDN/>
        <w:adjustRightInd/>
        <w:rPr>
          <w:b/>
        </w:rPr>
      </w:pPr>
      <w:r w:rsidRPr="00570101">
        <w:rPr>
          <w:rFonts w:ascii="Times New Roman" w:hAnsi="Times New Roman" w:cs="Times New Roman"/>
          <w:color w:val="000000"/>
          <w:sz w:val="24"/>
          <w:szCs w:val="24"/>
        </w:rPr>
        <w:t>Appendix A to Part 74-Contract Provisions, paragraph (8) Byrd Anti-Lobbying Amendment (31U.S. C. 1332)</w:t>
      </w:r>
    </w:p>
    <w:p w14:paraId="191E4C91" w14:textId="77777777" w:rsidR="005273BE" w:rsidRPr="005273BE" w:rsidRDefault="005273BE" w:rsidP="005273BE">
      <w:pPr>
        <w:widowControl/>
        <w:tabs>
          <w:tab w:val="num" w:pos="1980"/>
        </w:tabs>
        <w:autoSpaceDE/>
        <w:autoSpaceDN/>
        <w:adjustRightInd/>
        <w:ind w:left="3096"/>
        <w:rPr>
          <w:b/>
        </w:rPr>
      </w:pPr>
    </w:p>
    <w:p w14:paraId="3A6C28CC" w14:textId="77777777" w:rsidR="005273BE" w:rsidRPr="005273BE" w:rsidRDefault="005273BE" w:rsidP="002A06A6">
      <w:pPr>
        <w:pStyle w:val="ListParagraph"/>
        <w:widowControl/>
        <w:autoSpaceDE/>
        <w:autoSpaceDN/>
        <w:adjustRightInd/>
        <w:rPr>
          <w:b/>
        </w:rPr>
      </w:pPr>
      <w:r>
        <w:rPr>
          <w:rFonts w:ascii="Times New Roman" w:hAnsi="Times New Roman" w:cs="Times New Roman"/>
          <w:color w:val="000000"/>
          <w:sz w:val="24"/>
          <w:szCs w:val="24"/>
        </w:rPr>
        <w:t xml:space="preserve">C. </w:t>
      </w:r>
      <w:r w:rsidRPr="005273BE">
        <w:rPr>
          <w:rFonts w:ascii="Times New Roman" w:hAnsi="Times New Roman" w:cs="Times New Roman"/>
          <w:color w:val="000000"/>
          <w:sz w:val="24"/>
          <w:szCs w:val="24"/>
        </w:rPr>
        <w:t>General Expenditure Procedures</w:t>
      </w:r>
    </w:p>
    <w:p w14:paraId="6265F6F2" w14:textId="77777777" w:rsidR="005273BE" w:rsidRPr="005273BE" w:rsidRDefault="005273BE" w:rsidP="005273BE">
      <w:pPr>
        <w:pStyle w:val="Normal1"/>
        <w:numPr>
          <w:ilvl w:val="0"/>
          <w:numId w:val="32"/>
        </w:numPr>
        <w:contextualSpacing/>
        <w:rPr>
          <w:rFonts w:ascii="Times New Roman" w:eastAsia="Open Sans" w:hAnsi="Times New Roman" w:cs="Times New Roman"/>
          <w:sz w:val="24"/>
          <w:szCs w:val="24"/>
        </w:rPr>
      </w:pPr>
      <w:r w:rsidRPr="005273BE">
        <w:rPr>
          <w:rFonts w:ascii="Times New Roman" w:eastAsia="Open Sans" w:hAnsi="Times New Roman" w:cs="Times New Roman"/>
          <w:sz w:val="24"/>
          <w:szCs w:val="24"/>
        </w:rPr>
        <w:t>Purchases are made in accordance with applicable legal requirements. Except for small purchases made from petty cash, purchase orders are required for all purchases not made by a purchase card.</w:t>
      </w:r>
    </w:p>
    <w:p w14:paraId="7CBF7DC6" w14:textId="77777777" w:rsidR="005273BE" w:rsidRPr="005273BE" w:rsidRDefault="005273BE" w:rsidP="005273BE">
      <w:pPr>
        <w:pStyle w:val="Normal1"/>
        <w:numPr>
          <w:ilvl w:val="0"/>
          <w:numId w:val="32"/>
        </w:numPr>
        <w:contextualSpacing/>
        <w:rPr>
          <w:rFonts w:ascii="Times New Roman" w:eastAsia="Open Sans" w:hAnsi="Times New Roman" w:cs="Times New Roman"/>
          <w:sz w:val="24"/>
          <w:szCs w:val="24"/>
        </w:rPr>
      </w:pPr>
      <w:r w:rsidRPr="005273BE">
        <w:rPr>
          <w:rFonts w:ascii="Times New Roman" w:eastAsia="Open Sans" w:hAnsi="Times New Roman" w:cs="Times New Roman"/>
          <w:sz w:val="24"/>
          <w:szCs w:val="24"/>
        </w:rPr>
        <w:t xml:space="preserve">The </w:t>
      </w:r>
      <w:r>
        <w:rPr>
          <w:rFonts w:ascii="Times New Roman" w:eastAsia="Open Sans" w:hAnsi="Times New Roman" w:cs="Times New Roman"/>
          <w:sz w:val="24"/>
          <w:szCs w:val="24"/>
        </w:rPr>
        <w:t>School Administrator or Designee</w:t>
      </w:r>
      <w:r w:rsidRPr="005273BE">
        <w:rPr>
          <w:rFonts w:ascii="Times New Roman" w:eastAsia="Open Sans" w:hAnsi="Times New Roman" w:cs="Times New Roman"/>
          <w:sz w:val="24"/>
          <w:szCs w:val="24"/>
        </w:rPr>
        <w:t xml:space="preserve"> prepares purchase orders upon receipt of a purchase requisition. </w:t>
      </w:r>
    </w:p>
    <w:p w14:paraId="5949094B" w14:textId="77777777" w:rsidR="005273BE" w:rsidRPr="005273BE" w:rsidRDefault="005273BE" w:rsidP="005273BE">
      <w:pPr>
        <w:pStyle w:val="Normal1"/>
        <w:numPr>
          <w:ilvl w:val="0"/>
          <w:numId w:val="32"/>
        </w:numPr>
        <w:contextualSpacing/>
        <w:rPr>
          <w:rFonts w:ascii="Times New Roman" w:eastAsia="Open Sans" w:hAnsi="Times New Roman" w:cs="Times New Roman"/>
          <w:sz w:val="24"/>
          <w:szCs w:val="24"/>
        </w:rPr>
      </w:pPr>
      <w:r w:rsidRPr="005273BE">
        <w:rPr>
          <w:rFonts w:ascii="Times New Roman" w:eastAsia="Open Sans" w:hAnsi="Times New Roman" w:cs="Times New Roman"/>
          <w:sz w:val="24"/>
          <w:szCs w:val="24"/>
        </w:rPr>
        <w:t xml:space="preserve">The </w:t>
      </w:r>
      <w:r w:rsidR="00570101">
        <w:rPr>
          <w:rFonts w:ascii="Times New Roman" w:eastAsia="Open Sans" w:hAnsi="Times New Roman" w:cs="Times New Roman"/>
          <w:sz w:val="24"/>
          <w:szCs w:val="24"/>
        </w:rPr>
        <w:t>School Administrator</w:t>
      </w:r>
      <w:r w:rsidRPr="005273BE">
        <w:rPr>
          <w:rFonts w:ascii="Times New Roman" w:eastAsia="Open Sans" w:hAnsi="Times New Roman" w:cs="Times New Roman"/>
          <w:sz w:val="24"/>
          <w:szCs w:val="24"/>
        </w:rPr>
        <w:t xml:space="preserve"> must approve all purchase </w:t>
      </w:r>
      <w:r w:rsidR="00570101">
        <w:rPr>
          <w:rFonts w:ascii="Times New Roman" w:eastAsia="Open Sans" w:hAnsi="Times New Roman" w:cs="Times New Roman"/>
          <w:sz w:val="24"/>
          <w:szCs w:val="24"/>
        </w:rPr>
        <w:t>orders/</w:t>
      </w:r>
      <w:r w:rsidRPr="005273BE">
        <w:rPr>
          <w:rFonts w:ascii="Times New Roman" w:eastAsia="Open Sans" w:hAnsi="Times New Roman" w:cs="Times New Roman"/>
          <w:sz w:val="24"/>
          <w:szCs w:val="24"/>
        </w:rPr>
        <w:t xml:space="preserve">requisitions. The School Board, or its designee, must approve purchase requisitions for items </w:t>
      </w:r>
      <w:r w:rsidR="00570101">
        <w:rPr>
          <w:rFonts w:ascii="Times New Roman" w:eastAsia="Open Sans" w:hAnsi="Times New Roman" w:cs="Times New Roman"/>
          <w:sz w:val="24"/>
          <w:szCs w:val="24"/>
        </w:rPr>
        <w:t>requiring bids or proposals.  At no time should school employees obligate the school to purchases without Administrator approval.</w:t>
      </w:r>
    </w:p>
    <w:p w14:paraId="61F65F88" w14:textId="77777777" w:rsidR="00416EAE" w:rsidRPr="00570101" w:rsidRDefault="005273BE" w:rsidP="00570101">
      <w:pPr>
        <w:pStyle w:val="Normal1"/>
        <w:numPr>
          <w:ilvl w:val="0"/>
          <w:numId w:val="32"/>
        </w:numPr>
        <w:contextualSpacing/>
        <w:rPr>
          <w:rFonts w:ascii="Times New Roman" w:eastAsia="Open Sans" w:hAnsi="Times New Roman" w:cs="Times New Roman"/>
          <w:sz w:val="24"/>
          <w:szCs w:val="24"/>
        </w:rPr>
      </w:pPr>
      <w:r w:rsidRPr="005273BE">
        <w:rPr>
          <w:rFonts w:ascii="Times New Roman" w:eastAsia="Open Sans" w:hAnsi="Times New Roman" w:cs="Times New Roman"/>
          <w:sz w:val="24"/>
          <w:szCs w:val="24"/>
        </w:rPr>
        <w:t xml:space="preserve">Copies of purchase orders are </w:t>
      </w:r>
      <w:r w:rsidR="00570101">
        <w:rPr>
          <w:rFonts w:ascii="Times New Roman" w:eastAsia="Open Sans" w:hAnsi="Times New Roman" w:cs="Times New Roman"/>
          <w:sz w:val="24"/>
          <w:szCs w:val="24"/>
        </w:rPr>
        <w:t>kept on file in the office and distributed to necessary parties as applicable.</w:t>
      </w:r>
    </w:p>
    <w:p w14:paraId="43BBC3B7" w14:textId="77777777" w:rsidR="00416EAE" w:rsidRPr="005F7716" w:rsidRDefault="00416EAE" w:rsidP="00416EAE">
      <w:pPr>
        <w:pStyle w:val="BodyText"/>
        <w:ind w:left="1584"/>
      </w:pPr>
    </w:p>
    <w:p w14:paraId="15501F1F" w14:textId="77777777" w:rsidR="00D05932" w:rsidRDefault="00D05932" w:rsidP="00D05932">
      <w:pPr>
        <w:pStyle w:val="BodyText"/>
      </w:pPr>
      <w:r w:rsidRPr="00D05932">
        <w:rPr>
          <w:b/>
        </w:rPr>
        <w:t>VII.</w:t>
      </w:r>
      <w:r w:rsidRPr="00D05932">
        <w:rPr>
          <w:b/>
        </w:rPr>
        <w:tab/>
      </w:r>
      <w:r w:rsidRPr="005F7716">
        <w:rPr>
          <w:b/>
        </w:rPr>
        <w:t>RECORDS TO BE MAINTAINED</w:t>
      </w:r>
    </w:p>
    <w:p w14:paraId="3DC6A15C" w14:textId="77777777" w:rsidR="00D05932" w:rsidRDefault="00D05932" w:rsidP="00D05932">
      <w:pPr>
        <w:pStyle w:val="BodyText"/>
      </w:pPr>
    </w:p>
    <w:p w14:paraId="082909A3" w14:textId="77777777" w:rsidR="00D05932" w:rsidRDefault="00D05932" w:rsidP="00D05932">
      <w:pPr>
        <w:rPr>
          <w:rFonts w:ascii="Times New Roman" w:hAnsi="Times New Roman" w:cs="Times New Roman"/>
          <w:sz w:val="24"/>
          <w:szCs w:val="24"/>
        </w:rPr>
      </w:pPr>
      <w:r>
        <w:tab/>
      </w:r>
      <w:r w:rsidRPr="00D05932">
        <w:rPr>
          <w:rFonts w:ascii="Times New Roman" w:hAnsi="Times New Roman" w:cs="Times New Roman"/>
          <w:sz w:val="24"/>
          <w:szCs w:val="24"/>
        </w:rPr>
        <w:t>A.</w:t>
      </w:r>
      <w:r w:rsidRPr="00D05932">
        <w:rPr>
          <w:rFonts w:ascii="Times New Roman" w:hAnsi="Times New Roman" w:cs="Times New Roman"/>
          <w:sz w:val="24"/>
          <w:szCs w:val="24"/>
        </w:rPr>
        <w:tab/>
      </w:r>
      <w:r>
        <w:rPr>
          <w:rFonts w:ascii="Times New Roman" w:hAnsi="Times New Roman" w:cs="Times New Roman"/>
          <w:sz w:val="24"/>
          <w:szCs w:val="24"/>
        </w:rPr>
        <w:t xml:space="preserve">The School District </w:t>
      </w:r>
      <w:r w:rsidRPr="00D05932">
        <w:rPr>
          <w:rFonts w:ascii="Times New Roman" w:hAnsi="Times New Roman" w:cs="Times New Roman"/>
          <w:sz w:val="24"/>
          <w:szCs w:val="24"/>
        </w:rPr>
        <w:t xml:space="preserve">must maintain </w:t>
      </w:r>
      <w:r w:rsidRPr="00D05932">
        <w:rPr>
          <w:rFonts w:ascii="Times New Roman" w:hAnsi="Times New Roman" w:cs="Times New Roman"/>
          <w:i/>
          <w:sz w:val="24"/>
          <w:szCs w:val="24"/>
        </w:rPr>
        <w:t xml:space="preserve">records to detail the significant history of a </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Pr="00D05932">
        <w:rPr>
          <w:rFonts w:ascii="Times New Roman" w:hAnsi="Times New Roman" w:cs="Times New Roman"/>
          <w:i/>
          <w:sz w:val="24"/>
          <w:szCs w:val="24"/>
        </w:rPr>
        <w:t>procurement.</w:t>
      </w:r>
      <w:r w:rsidRPr="00D05932">
        <w:rPr>
          <w:rFonts w:ascii="Times New Roman" w:hAnsi="Times New Roman" w:cs="Times New Roman"/>
          <w:b/>
          <w:i/>
          <w:sz w:val="24"/>
          <w:szCs w:val="24"/>
        </w:rPr>
        <w:t xml:space="preserve"> </w:t>
      </w:r>
      <w:r w:rsidRPr="00D05932">
        <w:rPr>
          <w:rFonts w:ascii="Times New Roman" w:hAnsi="Times New Roman" w:cs="Times New Roman"/>
          <w:sz w:val="24"/>
          <w:szCs w:val="24"/>
        </w:rPr>
        <w:t>These records include, but are not limited to documentation on:</w:t>
      </w:r>
    </w:p>
    <w:p w14:paraId="29636312" w14:textId="77777777" w:rsidR="00D05932" w:rsidRDefault="00D05932" w:rsidP="00D05932">
      <w:pPr>
        <w:rPr>
          <w:rFonts w:ascii="Times New Roman" w:hAnsi="Times New Roman" w:cs="Times New Roman"/>
          <w:sz w:val="24"/>
          <w:szCs w:val="24"/>
        </w:rPr>
      </w:pPr>
    </w:p>
    <w:p w14:paraId="64DC6D7F" w14:textId="77777777" w:rsidR="00D05932" w:rsidRPr="0046597A" w:rsidRDefault="00D05932" w:rsidP="0046597A">
      <w:pPr>
        <w:pStyle w:val="ListParagraph"/>
        <w:widowControl/>
        <w:numPr>
          <w:ilvl w:val="0"/>
          <w:numId w:val="17"/>
        </w:numPr>
        <w:autoSpaceDE/>
        <w:autoSpaceDN/>
        <w:adjustRightInd/>
        <w:spacing w:line="264" w:lineRule="auto"/>
        <w:rPr>
          <w:rFonts w:ascii="Times New Roman" w:hAnsi="Times New Roman" w:cs="Times New Roman"/>
          <w:sz w:val="24"/>
          <w:szCs w:val="24"/>
        </w:rPr>
      </w:pPr>
      <w:r w:rsidRPr="0046597A">
        <w:rPr>
          <w:rFonts w:ascii="Times New Roman" w:hAnsi="Times New Roman" w:cs="Times New Roman"/>
          <w:sz w:val="24"/>
          <w:szCs w:val="24"/>
        </w:rPr>
        <w:lastRenderedPageBreak/>
        <w:t xml:space="preserve">The rationale for selecting the </w:t>
      </w:r>
      <w:r w:rsidRPr="0046597A">
        <w:rPr>
          <w:rFonts w:ascii="Times New Roman" w:hAnsi="Times New Roman" w:cs="Times New Roman"/>
          <w:i/>
          <w:sz w:val="24"/>
          <w:szCs w:val="24"/>
        </w:rPr>
        <w:t>method</w:t>
      </w:r>
      <w:r w:rsidRPr="0046597A">
        <w:rPr>
          <w:rFonts w:ascii="Times New Roman" w:hAnsi="Times New Roman" w:cs="Times New Roman"/>
          <w:sz w:val="24"/>
          <w:szCs w:val="24"/>
        </w:rPr>
        <w:t xml:space="preserve"> of procurement used; </w:t>
      </w:r>
    </w:p>
    <w:p w14:paraId="776197AC" w14:textId="77777777" w:rsidR="00D05932" w:rsidRPr="00D05932" w:rsidRDefault="00D05932" w:rsidP="0046597A">
      <w:pPr>
        <w:pStyle w:val="BodyText"/>
        <w:numPr>
          <w:ilvl w:val="0"/>
          <w:numId w:val="17"/>
        </w:numPr>
        <w:rPr>
          <w:szCs w:val="24"/>
        </w:rPr>
      </w:pPr>
      <w:r w:rsidRPr="00D05932">
        <w:rPr>
          <w:szCs w:val="24"/>
        </w:rPr>
        <w:t xml:space="preserve">The rationale for selecting/rejecting the </w:t>
      </w:r>
      <w:r w:rsidRPr="00D05932">
        <w:rPr>
          <w:i/>
          <w:szCs w:val="24"/>
        </w:rPr>
        <w:t>contractor</w:t>
      </w:r>
      <w:r w:rsidRPr="00D05932">
        <w:rPr>
          <w:szCs w:val="24"/>
        </w:rPr>
        <w:t>;</w:t>
      </w:r>
    </w:p>
    <w:p w14:paraId="760488F5" w14:textId="77777777" w:rsidR="00D05932" w:rsidRPr="00D05932" w:rsidRDefault="00D05932" w:rsidP="0046597A">
      <w:pPr>
        <w:pStyle w:val="BodyText"/>
        <w:numPr>
          <w:ilvl w:val="0"/>
          <w:numId w:val="17"/>
        </w:numPr>
        <w:rPr>
          <w:szCs w:val="24"/>
        </w:rPr>
      </w:pPr>
      <w:r w:rsidRPr="00D05932">
        <w:rPr>
          <w:szCs w:val="24"/>
        </w:rPr>
        <w:t xml:space="preserve">The rationale for selecting the </w:t>
      </w:r>
      <w:r w:rsidRPr="00D05932">
        <w:rPr>
          <w:i/>
          <w:szCs w:val="24"/>
        </w:rPr>
        <w:t>type</w:t>
      </w:r>
      <w:r w:rsidRPr="00D05932">
        <w:rPr>
          <w:szCs w:val="24"/>
        </w:rPr>
        <w:t xml:space="preserve"> of contract;</w:t>
      </w:r>
    </w:p>
    <w:p w14:paraId="2707195D" w14:textId="77777777" w:rsidR="00D05932" w:rsidRPr="00D05932" w:rsidRDefault="00D05932" w:rsidP="0046597A">
      <w:pPr>
        <w:pStyle w:val="BodyText"/>
        <w:numPr>
          <w:ilvl w:val="0"/>
          <w:numId w:val="17"/>
        </w:numPr>
        <w:rPr>
          <w:szCs w:val="24"/>
        </w:rPr>
      </w:pPr>
      <w:r w:rsidRPr="00D05932">
        <w:rPr>
          <w:szCs w:val="24"/>
        </w:rPr>
        <w:t xml:space="preserve">The basis for the </w:t>
      </w:r>
      <w:r w:rsidRPr="00D05932">
        <w:rPr>
          <w:i/>
          <w:szCs w:val="24"/>
        </w:rPr>
        <w:t>cost or price</w:t>
      </w:r>
      <w:r w:rsidRPr="00D05932">
        <w:rPr>
          <w:szCs w:val="24"/>
        </w:rPr>
        <w:t xml:space="preserve"> of a </w:t>
      </w:r>
      <w:r w:rsidRPr="00D05932">
        <w:rPr>
          <w:iCs/>
          <w:szCs w:val="24"/>
        </w:rPr>
        <w:t xml:space="preserve">contract; </w:t>
      </w:r>
    </w:p>
    <w:p w14:paraId="5664D016" w14:textId="77777777" w:rsidR="00D05932" w:rsidRPr="00D05932" w:rsidRDefault="00D05932" w:rsidP="0046597A">
      <w:pPr>
        <w:pStyle w:val="BodyText"/>
        <w:numPr>
          <w:ilvl w:val="0"/>
          <w:numId w:val="17"/>
        </w:numPr>
        <w:rPr>
          <w:szCs w:val="24"/>
        </w:rPr>
      </w:pPr>
      <w:r w:rsidRPr="00D05932">
        <w:rPr>
          <w:szCs w:val="24"/>
        </w:rPr>
        <w:t>The receipt of an adequate number of price or rate quotations from qualified sources; and</w:t>
      </w:r>
    </w:p>
    <w:p w14:paraId="748FCAE2" w14:textId="77777777" w:rsidR="00D05932" w:rsidRDefault="00D05932" w:rsidP="00934626">
      <w:pPr>
        <w:pStyle w:val="BodyText"/>
        <w:numPr>
          <w:ilvl w:val="0"/>
          <w:numId w:val="17"/>
        </w:numPr>
        <w:rPr>
          <w:szCs w:val="24"/>
        </w:rPr>
      </w:pPr>
      <w:r w:rsidRPr="00D05932">
        <w:rPr>
          <w:szCs w:val="24"/>
        </w:rPr>
        <w:t>Justification for lack of competition when competitive bids or offers are not obtained.</w:t>
      </w:r>
    </w:p>
    <w:p w14:paraId="4B6739B6" w14:textId="77777777" w:rsidR="00BD7A8F" w:rsidRDefault="00BD7A8F" w:rsidP="00934626">
      <w:pPr>
        <w:pStyle w:val="BodyText"/>
        <w:numPr>
          <w:ilvl w:val="0"/>
          <w:numId w:val="17"/>
        </w:numPr>
        <w:rPr>
          <w:szCs w:val="24"/>
        </w:rPr>
      </w:pPr>
      <w:r>
        <w:rPr>
          <w:szCs w:val="24"/>
        </w:rPr>
        <w:t>Any additional financial, statistical, or supporting documents/records as appropriate.</w:t>
      </w:r>
    </w:p>
    <w:p w14:paraId="521DCD76" w14:textId="77777777" w:rsidR="00BD7A8F" w:rsidRPr="00BD7A8F" w:rsidRDefault="00BD7A8F" w:rsidP="00BD7A8F">
      <w:pPr>
        <w:pStyle w:val="BodyText"/>
        <w:numPr>
          <w:ilvl w:val="0"/>
          <w:numId w:val="17"/>
        </w:numPr>
        <w:rPr>
          <w:szCs w:val="24"/>
        </w:rPr>
      </w:pPr>
      <w:r>
        <w:rPr>
          <w:szCs w:val="24"/>
        </w:rPr>
        <w:t>Records need to be maintained by the district for at least 5 years.</w:t>
      </w:r>
    </w:p>
    <w:p w14:paraId="5C60199B" w14:textId="77777777" w:rsidR="00D3313B" w:rsidRDefault="00D3313B" w:rsidP="00D3313B">
      <w:pPr>
        <w:pStyle w:val="BodyText"/>
        <w:rPr>
          <w:szCs w:val="24"/>
        </w:rPr>
      </w:pPr>
    </w:p>
    <w:p w14:paraId="6DC3452B" w14:textId="77777777" w:rsidR="00D3313B" w:rsidRDefault="00D3313B" w:rsidP="00D3313B">
      <w:pPr>
        <w:pStyle w:val="BodyText"/>
        <w:rPr>
          <w:szCs w:val="24"/>
        </w:rPr>
      </w:pPr>
    </w:p>
    <w:p w14:paraId="7741781B" w14:textId="77777777" w:rsidR="00D3313B" w:rsidRPr="00D3313B" w:rsidRDefault="00D3313B" w:rsidP="00D3313B">
      <w:pPr>
        <w:pStyle w:val="BodyText"/>
        <w:rPr>
          <w:b/>
          <w:bCs/>
          <w:iCs/>
          <w:szCs w:val="24"/>
        </w:rPr>
      </w:pPr>
      <w:r>
        <w:rPr>
          <w:b/>
          <w:bCs/>
          <w:i/>
          <w:iCs/>
          <w:szCs w:val="24"/>
        </w:rPr>
        <w:t>Legal References:</w:t>
      </w:r>
      <w:r>
        <w:rPr>
          <w:b/>
          <w:bCs/>
          <w:i/>
          <w:iCs/>
          <w:szCs w:val="24"/>
        </w:rPr>
        <w:tab/>
      </w:r>
      <w:r>
        <w:rPr>
          <w:b/>
          <w:bCs/>
          <w:iCs/>
          <w:szCs w:val="24"/>
        </w:rPr>
        <w:t>20 U.S.C. 3474</w:t>
      </w:r>
    </w:p>
    <w:p w14:paraId="25A99CD2" w14:textId="77777777" w:rsidR="00D3313B" w:rsidRPr="00D3313B" w:rsidRDefault="00D3313B" w:rsidP="00D3313B">
      <w:pPr>
        <w:pStyle w:val="BodyText"/>
        <w:rPr>
          <w:b/>
          <w:bCs/>
          <w:iCs/>
          <w:szCs w:val="24"/>
        </w:rPr>
      </w:pPr>
      <w:r>
        <w:rPr>
          <w:b/>
          <w:bCs/>
          <w:i/>
          <w:iCs/>
          <w:szCs w:val="24"/>
        </w:rPr>
        <w:tab/>
      </w:r>
      <w:r>
        <w:rPr>
          <w:b/>
          <w:bCs/>
          <w:i/>
          <w:iCs/>
          <w:szCs w:val="24"/>
        </w:rPr>
        <w:tab/>
      </w:r>
      <w:r>
        <w:rPr>
          <w:b/>
          <w:bCs/>
          <w:i/>
          <w:iCs/>
          <w:szCs w:val="24"/>
        </w:rPr>
        <w:tab/>
      </w:r>
      <w:r>
        <w:rPr>
          <w:b/>
          <w:bCs/>
          <w:iCs/>
          <w:szCs w:val="24"/>
        </w:rPr>
        <w:t>24 CFR Sec. 80.35</w:t>
      </w:r>
    </w:p>
    <w:p w14:paraId="76F1E540" w14:textId="77777777" w:rsidR="00D3313B" w:rsidRDefault="00D3313B" w:rsidP="00D3313B">
      <w:pPr>
        <w:pStyle w:val="BodyText"/>
        <w:rPr>
          <w:b/>
          <w:bCs/>
          <w:iCs/>
          <w:szCs w:val="24"/>
        </w:rPr>
      </w:pPr>
      <w:r>
        <w:rPr>
          <w:b/>
          <w:bCs/>
          <w:i/>
          <w:iCs/>
          <w:szCs w:val="24"/>
        </w:rPr>
        <w:tab/>
      </w:r>
      <w:r>
        <w:rPr>
          <w:b/>
          <w:bCs/>
          <w:i/>
          <w:iCs/>
          <w:szCs w:val="24"/>
        </w:rPr>
        <w:tab/>
      </w:r>
      <w:r>
        <w:rPr>
          <w:b/>
          <w:bCs/>
          <w:i/>
          <w:iCs/>
          <w:szCs w:val="24"/>
        </w:rPr>
        <w:tab/>
      </w:r>
      <w:r>
        <w:rPr>
          <w:b/>
          <w:bCs/>
          <w:iCs/>
          <w:szCs w:val="24"/>
        </w:rPr>
        <w:t>34 CFR 74.40-48</w:t>
      </w:r>
    </w:p>
    <w:p w14:paraId="38F4B499" w14:textId="77777777" w:rsidR="00D3313B" w:rsidRDefault="00D3313B" w:rsidP="00D3313B">
      <w:pPr>
        <w:pStyle w:val="BodyText"/>
        <w:rPr>
          <w:b/>
          <w:bCs/>
          <w:iCs/>
          <w:szCs w:val="24"/>
        </w:rPr>
      </w:pPr>
      <w:r>
        <w:rPr>
          <w:b/>
          <w:bCs/>
          <w:iCs/>
          <w:szCs w:val="24"/>
        </w:rPr>
        <w:tab/>
      </w:r>
      <w:r>
        <w:rPr>
          <w:b/>
          <w:bCs/>
          <w:iCs/>
          <w:szCs w:val="24"/>
        </w:rPr>
        <w:tab/>
      </w:r>
      <w:r>
        <w:rPr>
          <w:b/>
          <w:bCs/>
          <w:iCs/>
          <w:szCs w:val="24"/>
        </w:rPr>
        <w:tab/>
        <w:t>34 CFR 80.36</w:t>
      </w:r>
    </w:p>
    <w:p w14:paraId="1EC11E3C" w14:textId="77777777" w:rsidR="00D3313B" w:rsidRPr="00D3313B" w:rsidRDefault="00D3313B" w:rsidP="00D3313B">
      <w:pPr>
        <w:pStyle w:val="BodyText"/>
        <w:rPr>
          <w:szCs w:val="24"/>
        </w:rPr>
      </w:pPr>
      <w:r>
        <w:rPr>
          <w:b/>
          <w:bCs/>
          <w:iCs/>
          <w:szCs w:val="24"/>
        </w:rPr>
        <w:tab/>
      </w:r>
      <w:r>
        <w:rPr>
          <w:b/>
          <w:bCs/>
          <w:iCs/>
          <w:szCs w:val="24"/>
        </w:rPr>
        <w:tab/>
      </w:r>
      <w:r>
        <w:rPr>
          <w:b/>
          <w:bCs/>
          <w:iCs/>
          <w:szCs w:val="24"/>
        </w:rPr>
        <w:tab/>
      </w:r>
    </w:p>
    <w:sectPr w:rsidR="00D3313B" w:rsidRPr="00D3313B" w:rsidSect="0090047F">
      <w:footerReference w:type="default" r:id="rId11"/>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C9F73" w14:textId="77777777" w:rsidR="00105E10" w:rsidRDefault="00105E10" w:rsidP="001F6E9E">
      <w:r>
        <w:separator/>
      </w:r>
    </w:p>
  </w:endnote>
  <w:endnote w:type="continuationSeparator" w:id="0">
    <w:p w14:paraId="22A05CA2" w14:textId="77777777" w:rsidR="00105E10" w:rsidRDefault="00105E10" w:rsidP="001F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Fixedsys">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7650"/>
      <w:docPartObj>
        <w:docPartGallery w:val="Page Numbers (Bottom of Page)"/>
        <w:docPartUnique/>
      </w:docPartObj>
    </w:sdtPr>
    <w:sdtEndPr/>
    <w:sdtContent>
      <w:p w14:paraId="32D4D4E5" w14:textId="6E6EF8A6" w:rsidR="001F6E9E" w:rsidRDefault="002F47A5" w:rsidP="002F47A5">
        <w:pPr>
          <w:pStyle w:val="Footer"/>
        </w:pPr>
        <w:r>
          <w:t>Policy: 740</w:t>
        </w:r>
        <w:r>
          <w:tab/>
          <w:t>Art and Science Academy</w:t>
        </w:r>
        <w:r>
          <w:tab/>
        </w:r>
        <w:r>
          <w:fldChar w:fldCharType="begin"/>
        </w:r>
        <w:r>
          <w:instrText xml:space="preserve"> PAGE   \* MERGEFORMAT </w:instrText>
        </w:r>
        <w:r>
          <w:fldChar w:fldCharType="separate"/>
        </w:r>
        <w:r>
          <w:rPr>
            <w:noProof/>
          </w:rPr>
          <w:t>1</w:t>
        </w:r>
        <w:r>
          <w:rPr>
            <w:noProof/>
          </w:rPr>
          <w:fldChar w:fldCharType="end"/>
        </w:r>
      </w:p>
    </w:sdtContent>
  </w:sdt>
  <w:p w14:paraId="29F81A0D" w14:textId="77777777" w:rsidR="001F6E9E" w:rsidRDefault="001F6E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C2044" w14:textId="77777777" w:rsidR="00105E10" w:rsidRDefault="00105E10" w:rsidP="001F6E9E">
      <w:r>
        <w:separator/>
      </w:r>
    </w:p>
  </w:footnote>
  <w:footnote w:type="continuationSeparator" w:id="0">
    <w:p w14:paraId="51BC2F35" w14:textId="77777777" w:rsidR="00105E10" w:rsidRDefault="00105E10" w:rsidP="001F6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8074AA"/>
    <w:multiLevelType w:val="multilevel"/>
    <w:tmpl w:val="BDEECC6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7E876D6"/>
    <w:multiLevelType w:val="hybridMultilevel"/>
    <w:tmpl w:val="D2C8BD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CC76C91"/>
    <w:multiLevelType w:val="hybridMultilevel"/>
    <w:tmpl w:val="7C286A74"/>
    <w:lvl w:ilvl="0" w:tplc="E0AA896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CF1367D"/>
    <w:multiLevelType w:val="hybridMultilevel"/>
    <w:tmpl w:val="1C789C82"/>
    <w:lvl w:ilvl="0" w:tplc="877893AE">
      <w:start w:val="1"/>
      <w:numFmt w:val="bullet"/>
      <w:lvlText w:val=""/>
      <w:lvlJc w:val="left"/>
      <w:pPr>
        <w:tabs>
          <w:tab w:val="num" w:pos="720"/>
        </w:tabs>
        <w:ind w:left="720" w:hanging="360"/>
      </w:pPr>
      <w:rPr>
        <w:rFonts w:ascii="Wingdings" w:hAnsi="Wingdings" w:hint="default"/>
      </w:rPr>
    </w:lvl>
    <w:lvl w:ilvl="1" w:tplc="F8BA9EF2">
      <w:start w:val="1"/>
      <w:numFmt w:val="bullet"/>
      <w:lvlText w:val=""/>
      <w:lvlJc w:val="left"/>
      <w:pPr>
        <w:tabs>
          <w:tab w:val="num" w:pos="1512"/>
        </w:tabs>
        <w:ind w:left="1584" w:hanging="504"/>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4" w15:restartNumberingAfterBreak="0">
    <w:nsid w:val="11494413"/>
    <w:multiLevelType w:val="multilevel"/>
    <w:tmpl w:val="BA7249AE"/>
    <w:lvl w:ilvl="0">
      <w:start w:val="1"/>
      <w:numFmt w:val="upperLetter"/>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5" w15:restartNumberingAfterBreak="0">
    <w:nsid w:val="141928A9"/>
    <w:multiLevelType w:val="hybridMultilevel"/>
    <w:tmpl w:val="E326E66A"/>
    <w:lvl w:ilvl="0" w:tplc="1B7CD16A">
      <w:start w:val="1"/>
      <w:numFmt w:val="lowerLetter"/>
      <w:lvlText w:val="%1."/>
      <w:lvlJc w:val="right"/>
      <w:pPr>
        <w:tabs>
          <w:tab w:val="num" w:pos="1620"/>
        </w:tabs>
        <w:ind w:left="1620" w:hanging="180"/>
      </w:pPr>
      <w:rPr>
        <w:rFonts w:ascii="Times New Roman" w:eastAsia="Times New Roman"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6A03CD2"/>
    <w:multiLevelType w:val="hybridMultilevel"/>
    <w:tmpl w:val="9F947EC0"/>
    <w:lvl w:ilvl="0" w:tplc="F1CCA6C0">
      <w:start w:val="1"/>
      <w:numFmt w:val="lowerLetter"/>
      <w:lvlText w:val="%1."/>
      <w:lvlJc w:val="right"/>
      <w:pPr>
        <w:tabs>
          <w:tab w:val="num" w:pos="1620"/>
        </w:tabs>
        <w:ind w:left="1620" w:hanging="180"/>
      </w:pPr>
      <w:rPr>
        <w:rFonts w:ascii="Times New Roman" w:eastAsia="Open Sans" w:hAnsi="Times New Roman" w:cs="Times New Roman"/>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1BA539C3"/>
    <w:multiLevelType w:val="hybridMultilevel"/>
    <w:tmpl w:val="43A0DF08"/>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1DD7796B"/>
    <w:multiLevelType w:val="hybridMultilevel"/>
    <w:tmpl w:val="8DA0D21C"/>
    <w:lvl w:ilvl="0" w:tplc="F554499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0BA2669"/>
    <w:multiLevelType w:val="multilevel"/>
    <w:tmpl w:val="A7A4D198"/>
    <w:lvl w:ilvl="0">
      <w:start w:val="1"/>
      <w:numFmt w:val="upperLetter"/>
      <w:lvlText w:val="%1."/>
      <w:lvlJc w:val="left"/>
      <w:pPr>
        <w:ind w:left="720" w:firstLine="360"/>
      </w:pPr>
      <w:rPr>
        <w:highlight w:val="green"/>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0" w15:restartNumberingAfterBreak="0">
    <w:nsid w:val="222C291F"/>
    <w:multiLevelType w:val="hybridMultilevel"/>
    <w:tmpl w:val="A40012AC"/>
    <w:lvl w:ilvl="0" w:tplc="E0AA8960">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2862A12"/>
    <w:multiLevelType w:val="hybridMultilevel"/>
    <w:tmpl w:val="83408ED0"/>
    <w:lvl w:ilvl="0" w:tplc="09BA8E74">
      <w:start w:val="1"/>
      <w:numFmt w:val="lowerRoman"/>
      <w:lvlText w:val="%1."/>
      <w:lvlJc w:val="right"/>
      <w:pPr>
        <w:tabs>
          <w:tab w:val="num" w:pos="1080"/>
        </w:tabs>
        <w:ind w:left="10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378639A"/>
    <w:multiLevelType w:val="hybridMultilevel"/>
    <w:tmpl w:val="AB848804"/>
    <w:lvl w:ilvl="0" w:tplc="9724EC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50B1B64"/>
    <w:multiLevelType w:val="multilevel"/>
    <w:tmpl w:val="DF8E01C0"/>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14" w15:restartNumberingAfterBreak="0">
    <w:nsid w:val="35F66909"/>
    <w:multiLevelType w:val="hybridMultilevel"/>
    <w:tmpl w:val="862853E0"/>
    <w:lvl w:ilvl="0" w:tplc="9B28EBFE">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DA221CE"/>
    <w:multiLevelType w:val="multilevel"/>
    <w:tmpl w:val="BA7249AE"/>
    <w:lvl w:ilvl="0">
      <w:start w:val="1"/>
      <w:numFmt w:val="upperLetter"/>
      <w:lvlText w:val="%1."/>
      <w:lvlJc w:val="left"/>
      <w:pPr>
        <w:ind w:left="720" w:firstLine="360"/>
      </w:pPr>
      <w:rPr>
        <w:u w:val="none"/>
      </w:rPr>
    </w:lvl>
    <w:lvl w:ilvl="1">
      <w:start w:val="1"/>
      <w:numFmt w:val="upperLetter"/>
      <w:lvlText w:val="%2."/>
      <w:lvlJc w:val="lef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decimal"/>
      <w:lvlText w:val="(%5)"/>
      <w:lvlJc w:val="left"/>
      <w:pPr>
        <w:ind w:left="3600" w:firstLine="3240"/>
      </w:pPr>
      <w:rPr>
        <w:u w:val="none"/>
      </w:rPr>
    </w:lvl>
    <w:lvl w:ilvl="5">
      <w:start w:val="1"/>
      <w:numFmt w:val="lowerLetter"/>
      <w:lvlText w:val="(%6)"/>
      <w:lvlJc w:val="left"/>
      <w:pPr>
        <w:ind w:left="4320" w:firstLine="3960"/>
      </w:pPr>
      <w:rPr>
        <w:u w:val="none"/>
      </w:rPr>
    </w:lvl>
    <w:lvl w:ilvl="6">
      <w:start w:val="1"/>
      <w:numFmt w:val="lowerRoman"/>
      <w:lvlText w:val="(%7)"/>
      <w:lvlJc w:val="righ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15:restartNumberingAfterBreak="0">
    <w:nsid w:val="3F026DD5"/>
    <w:multiLevelType w:val="multilevel"/>
    <w:tmpl w:val="68F87D58"/>
    <w:lvl w:ilvl="0">
      <w:start w:val="1"/>
      <w:numFmt w:val="lowerLetter"/>
      <w:lvlText w:val="%1."/>
      <w:lvlJc w:val="left"/>
      <w:pPr>
        <w:ind w:left="0" w:firstLine="1800"/>
      </w:pPr>
      <w:rPr>
        <w:u w:val="none"/>
      </w:rPr>
    </w:lvl>
    <w:lvl w:ilvl="1">
      <w:start w:val="1"/>
      <w:numFmt w:val="lowerRoman"/>
      <w:lvlText w:val="%2."/>
      <w:lvlJc w:val="right"/>
      <w:pPr>
        <w:ind w:left="720" w:firstLine="2520"/>
      </w:pPr>
      <w:rPr>
        <w:u w:val="none"/>
      </w:rPr>
    </w:lvl>
    <w:lvl w:ilvl="2">
      <w:start w:val="1"/>
      <w:numFmt w:val="decimal"/>
      <w:lvlText w:val="%3."/>
      <w:lvlJc w:val="left"/>
      <w:pPr>
        <w:ind w:left="1440" w:firstLine="3240"/>
      </w:pPr>
      <w:rPr>
        <w:u w:val="none"/>
      </w:rPr>
    </w:lvl>
    <w:lvl w:ilvl="3">
      <w:start w:val="1"/>
      <w:numFmt w:val="lowerLetter"/>
      <w:lvlText w:val="%4."/>
      <w:lvlJc w:val="left"/>
      <w:pPr>
        <w:ind w:left="2160" w:firstLine="3960"/>
      </w:pPr>
      <w:rPr>
        <w:u w:val="none"/>
      </w:rPr>
    </w:lvl>
    <w:lvl w:ilvl="4">
      <w:start w:val="1"/>
      <w:numFmt w:val="lowerRoman"/>
      <w:lvlText w:val="%5."/>
      <w:lvlJc w:val="right"/>
      <w:pPr>
        <w:ind w:left="2880" w:firstLine="4680"/>
      </w:pPr>
      <w:rPr>
        <w:u w:val="none"/>
      </w:rPr>
    </w:lvl>
    <w:lvl w:ilvl="5">
      <w:start w:val="1"/>
      <w:numFmt w:val="decimal"/>
      <w:lvlText w:val="%6."/>
      <w:lvlJc w:val="left"/>
      <w:pPr>
        <w:ind w:left="3600" w:firstLine="5400"/>
      </w:pPr>
      <w:rPr>
        <w:u w:val="none"/>
      </w:rPr>
    </w:lvl>
    <w:lvl w:ilvl="6">
      <w:start w:val="1"/>
      <w:numFmt w:val="lowerLetter"/>
      <w:lvlText w:val="%7."/>
      <w:lvlJc w:val="left"/>
      <w:pPr>
        <w:ind w:left="4320" w:firstLine="6120"/>
      </w:pPr>
      <w:rPr>
        <w:u w:val="none"/>
      </w:rPr>
    </w:lvl>
    <w:lvl w:ilvl="7">
      <w:start w:val="1"/>
      <w:numFmt w:val="lowerRoman"/>
      <w:lvlText w:val="%8."/>
      <w:lvlJc w:val="right"/>
      <w:pPr>
        <w:ind w:left="5040" w:firstLine="6840"/>
      </w:pPr>
      <w:rPr>
        <w:u w:val="none"/>
      </w:rPr>
    </w:lvl>
    <w:lvl w:ilvl="8">
      <w:start w:val="1"/>
      <w:numFmt w:val="decimal"/>
      <w:lvlText w:val="%9."/>
      <w:lvlJc w:val="left"/>
      <w:pPr>
        <w:ind w:left="5760" w:firstLine="7560"/>
      </w:pPr>
      <w:rPr>
        <w:u w:val="none"/>
      </w:rPr>
    </w:lvl>
  </w:abstractNum>
  <w:abstractNum w:abstractNumId="17" w15:restartNumberingAfterBreak="0">
    <w:nsid w:val="3F36344A"/>
    <w:multiLevelType w:val="hybridMultilevel"/>
    <w:tmpl w:val="565C9058"/>
    <w:lvl w:ilvl="0" w:tplc="877893AE">
      <w:start w:val="1"/>
      <w:numFmt w:val="bullet"/>
      <w:lvlText w:val=""/>
      <w:lvlJc w:val="left"/>
      <w:pPr>
        <w:tabs>
          <w:tab w:val="num" w:pos="720"/>
        </w:tabs>
        <w:ind w:left="720" w:hanging="360"/>
      </w:pPr>
      <w:rPr>
        <w:rFonts w:ascii="Wingdings" w:hAnsi="Wingdings" w:hint="default"/>
      </w:rPr>
    </w:lvl>
    <w:lvl w:ilvl="1" w:tplc="C54C7364">
      <w:start w:val="1"/>
      <w:numFmt w:val="bullet"/>
      <w:lvlText w:val=""/>
      <w:lvlJc w:val="left"/>
      <w:pPr>
        <w:tabs>
          <w:tab w:val="num" w:pos="1512"/>
        </w:tabs>
        <w:ind w:left="1584" w:hanging="504"/>
      </w:pPr>
      <w:rPr>
        <w:rFonts w:ascii="Wingdings" w:hAnsi="Wingdings"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8" w15:restartNumberingAfterBreak="0">
    <w:nsid w:val="459B01E9"/>
    <w:multiLevelType w:val="hybridMultilevel"/>
    <w:tmpl w:val="ED52E71A"/>
    <w:lvl w:ilvl="0" w:tplc="358EF334">
      <w:start w:val="1"/>
      <w:numFmt w:val="bullet"/>
      <w:lvlText w:val=""/>
      <w:lvlJc w:val="left"/>
      <w:pPr>
        <w:tabs>
          <w:tab w:val="num" w:pos="720"/>
        </w:tabs>
        <w:ind w:left="720" w:hanging="360"/>
      </w:pPr>
      <w:rPr>
        <w:rFonts w:ascii="Wingdings" w:hAnsi="Wingdings" w:hint="default"/>
      </w:rPr>
    </w:lvl>
    <w:lvl w:ilvl="1" w:tplc="9A6455F2">
      <w:start w:val="1"/>
      <w:numFmt w:val="bullet"/>
      <w:lvlText w:val=""/>
      <w:lvlJc w:val="left"/>
      <w:pPr>
        <w:tabs>
          <w:tab w:val="num" w:pos="1512"/>
        </w:tabs>
        <w:ind w:left="1584" w:hanging="504"/>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1DE6E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3B80F8C"/>
    <w:multiLevelType w:val="multilevel"/>
    <w:tmpl w:val="4BCEB2F6"/>
    <w:lvl w:ilvl="0">
      <w:start w:val="1"/>
      <w:numFmt w:val="lowerLetter"/>
      <w:lvlText w:val="%1."/>
      <w:lvlJc w:val="left"/>
      <w:pPr>
        <w:ind w:left="720" w:firstLine="360"/>
      </w:pPr>
      <w:rPr>
        <w:u w:val="none"/>
      </w:rPr>
    </w:lvl>
    <w:lvl w:ilvl="1">
      <w:start w:val="1"/>
      <w:numFmt w:val="lowerRoman"/>
      <w:lvlText w:val="%2."/>
      <w:lvlJc w:val="right"/>
      <w:pPr>
        <w:ind w:left="1440" w:firstLine="1080"/>
      </w:pPr>
      <w:rPr>
        <w:u w:val="none"/>
      </w:rPr>
    </w:lvl>
    <w:lvl w:ilvl="2">
      <w:start w:val="1"/>
      <w:numFmt w:val="decimal"/>
      <w:lvlText w:val="%3."/>
      <w:lvlJc w:val="left"/>
      <w:pPr>
        <w:ind w:left="2160" w:firstLine="1800"/>
      </w:pPr>
      <w:rPr>
        <w:u w:val="none"/>
      </w:rPr>
    </w:lvl>
    <w:lvl w:ilvl="3">
      <w:start w:val="1"/>
      <w:numFmt w:val="lowerLetter"/>
      <w:lvlText w:val="%4."/>
      <w:lvlJc w:val="left"/>
      <w:pPr>
        <w:ind w:left="2880" w:firstLine="2520"/>
      </w:pPr>
      <w:rPr>
        <w:u w:val="none"/>
      </w:rPr>
    </w:lvl>
    <w:lvl w:ilvl="4">
      <w:start w:val="1"/>
      <w:numFmt w:val="lowerRoman"/>
      <w:lvlText w:val="%5."/>
      <w:lvlJc w:val="right"/>
      <w:pPr>
        <w:ind w:left="3600" w:firstLine="3240"/>
      </w:pPr>
      <w:rPr>
        <w:u w:val="none"/>
      </w:rPr>
    </w:lvl>
    <w:lvl w:ilvl="5">
      <w:start w:val="1"/>
      <w:numFmt w:val="decimal"/>
      <w:lvlText w:val="%6."/>
      <w:lvlJc w:val="left"/>
      <w:pPr>
        <w:ind w:left="4320" w:firstLine="3960"/>
      </w:pPr>
      <w:rPr>
        <w:u w:val="none"/>
      </w:rPr>
    </w:lvl>
    <w:lvl w:ilvl="6">
      <w:start w:val="1"/>
      <w:numFmt w:val="lowerLetter"/>
      <w:lvlText w:val="%7."/>
      <w:lvlJc w:val="left"/>
      <w:pPr>
        <w:ind w:left="5040" w:firstLine="4680"/>
      </w:pPr>
      <w:rPr>
        <w:u w:val="none"/>
      </w:rPr>
    </w:lvl>
    <w:lvl w:ilvl="7">
      <w:start w:val="1"/>
      <w:numFmt w:val="lowerRoman"/>
      <w:lvlText w:val="%8."/>
      <w:lvlJc w:val="right"/>
      <w:pPr>
        <w:ind w:left="5760" w:firstLine="5400"/>
      </w:pPr>
      <w:rPr>
        <w:u w:val="none"/>
      </w:rPr>
    </w:lvl>
    <w:lvl w:ilvl="8">
      <w:start w:val="1"/>
      <w:numFmt w:val="decimal"/>
      <w:lvlText w:val="%9."/>
      <w:lvlJc w:val="left"/>
      <w:pPr>
        <w:ind w:left="6480" w:firstLine="6120"/>
      </w:pPr>
      <w:rPr>
        <w:u w:val="none"/>
      </w:rPr>
    </w:lvl>
  </w:abstractNum>
  <w:abstractNum w:abstractNumId="21" w15:restartNumberingAfterBreak="0">
    <w:nsid w:val="55474779"/>
    <w:multiLevelType w:val="hybridMultilevel"/>
    <w:tmpl w:val="D172A454"/>
    <w:lvl w:ilvl="0" w:tplc="E0AA896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5A524EE7"/>
    <w:multiLevelType w:val="multilevel"/>
    <w:tmpl w:val="68F87D58"/>
    <w:lvl w:ilvl="0">
      <w:start w:val="1"/>
      <w:numFmt w:val="lowerLetter"/>
      <w:lvlText w:val="%1."/>
      <w:lvlJc w:val="left"/>
      <w:pPr>
        <w:ind w:left="2160" w:firstLine="1800"/>
      </w:pPr>
      <w:rPr>
        <w:u w:val="none"/>
      </w:rPr>
    </w:lvl>
    <w:lvl w:ilvl="1">
      <w:start w:val="1"/>
      <w:numFmt w:val="lowerRoman"/>
      <w:lvlText w:val="%2."/>
      <w:lvlJc w:val="right"/>
      <w:pPr>
        <w:ind w:left="2880" w:firstLine="2520"/>
      </w:pPr>
      <w:rPr>
        <w:u w:val="none"/>
      </w:rPr>
    </w:lvl>
    <w:lvl w:ilvl="2">
      <w:start w:val="1"/>
      <w:numFmt w:val="decimal"/>
      <w:lvlText w:val="%3."/>
      <w:lvlJc w:val="left"/>
      <w:pPr>
        <w:ind w:left="3600" w:firstLine="3240"/>
      </w:pPr>
      <w:rPr>
        <w:u w:val="none"/>
      </w:rPr>
    </w:lvl>
    <w:lvl w:ilvl="3">
      <w:start w:val="1"/>
      <w:numFmt w:val="lowerLetter"/>
      <w:lvlText w:val="%4."/>
      <w:lvlJc w:val="left"/>
      <w:pPr>
        <w:ind w:left="4320" w:firstLine="3960"/>
      </w:pPr>
      <w:rPr>
        <w:u w:val="none"/>
      </w:rPr>
    </w:lvl>
    <w:lvl w:ilvl="4">
      <w:start w:val="1"/>
      <w:numFmt w:val="lowerRoman"/>
      <w:lvlText w:val="%5."/>
      <w:lvlJc w:val="right"/>
      <w:pPr>
        <w:ind w:left="5040" w:firstLine="4680"/>
      </w:pPr>
      <w:rPr>
        <w:u w:val="none"/>
      </w:rPr>
    </w:lvl>
    <w:lvl w:ilvl="5">
      <w:start w:val="1"/>
      <w:numFmt w:val="decimal"/>
      <w:lvlText w:val="%6."/>
      <w:lvlJc w:val="left"/>
      <w:pPr>
        <w:ind w:left="5760" w:firstLine="5400"/>
      </w:pPr>
      <w:rPr>
        <w:u w:val="none"/>
      </w:rPr>
    </w:lvl>
    <w:lvl w:ilvl="6">
      <w:start w:val="1"/>
      <w:numFmt w:val="lowerLetter"/>
      <w:lvlText w:val="%7."/>
      <w:lvlJc w:val="left"/>
      <w:pPr>
        <w:ind w:left="6480" w:firstLine="6120"/>
      </w:pPr>
      <w:rPr>
        <w:u w:val="none"/>
      </w:rPr>
    </w:lvl>
    <w:lvl w:ilvl="7">
      <w:start w:val="1"/>
      <w:numFmt w:val="lowerRoman"/>
      <w:lvlText w:val="%8."/>
      <w:lvlJc w:val="right"/>
      <w:pPr>
        <w:ind w:left="7200" w:firstLine="6840"/>
      </w:pPr>
      <w:rPr>
        <w:u w:val="none"/>
      </w:rPr>
    </w:lvl>
    <w:lvl w:ilvl="8">
      <w:start w:val="1"/>
      <w:numFmt w:val="decimal"/>
      <w:lvlText w:val="%9."/>
      <w:lvlJc w:val="left"/>
      <w:pPr>
        <w:ind w:left="7920" w:firstLine="7560"/>
      </w:pPr>
      <w:rPr>
        <w:u w:val="none"/>
      </w:rPr>
    </w:lvl>
  </w:abstractNum>
  <w:abstractNum w:abstractNumId="23" w15:restartNumberingAfterBreak="0">
    <w:nsid w:val="5EB331D1"/>
    <w:multiLevelType w:val="hybridMultilevel"/>
    <w:tmpl w:val="94783920"/>
    <w:lvl w:ilvl="0" w:tplc="0118706C">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DE0E29"/>
    <w:multiLevelType w:val="hybridMultilevel"/>
    <w:tmpl w:val="C10222B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66F34008"/>
    <w:multiLevelType w:val="hybridMultilevel"/>
    <w:tmpl w:val="688AD00E"/>
    <w:lvl w:ilvl="0" w:tplc="E0AA896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69750625"/>
    <w:multiLevelType w:val="hybridMultilevel"/>
    <w:tmpl w:val="DF24FE2C"/>
    <w:lvl w:ilvl="0" w:tplc="877893AE">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360"/>
        </w:tabs>
        <w:ind w:left="360" w:hanging="360"/>
      </w:pPr>
      <w:rPr>
        <w:rFonts w:ascii="Wingdings" w:hAnsi="Wingdings" w:hint="default"/>
      </w:rPr>
    </w:lvl>
    <w:lvl w:ilvl="3" w:tplc="04090001">
      <w:start w:val="1"/>
      <w:numFmt w:val="bullet"/>
      <w:lvlText w:val=""/>
      <w:lvlJc w:val="left"/>
      <w:pPr>
        <w:tabs>
          <w:tab w:val="num" w:pos="1080"/>
        </w:tabs>
        <w:ind w:left="1080" w:hanging="360"/>
      </w:pPr>
      <w:rPr>
        <w:rFonts w:ascii="Symbol" w:hAnsi="Symbol" w:hint="default"/>
      </w:rPr>
    </w:lvl>
    <w:lvl w:ilvl="4" w:tplc="04090003">
      <w:start w:val="1"/>
      <w:numFmt w:val="bullet"/>
      <w:lvlText w:val="o"/>
      <w:lvlJc w:val="left"/>
      <w:pPr>
        <w:tabs>
          <w:tab w:val="num" w:pos="1800"/>
        </w:tabs>
        <w:ind w:left="1800" w:hanging="360"/>
      </w:pPr>
      <w:rPr>
        <w:rFonts w:ascii="Courier New" w:hAnsi="Courier New" w:hint="default"/>
      </w:rPr>
    </w:lvl>
    <w:lvl w:ilvl="5" w:tplc="04090005">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7" w15:restartNumberingAfterBreak="0">
    <w:nsid w:val="6DCA2DA7"/>
    <w:multiLevelType w:val="hybridMultilevel"/>
    <w:tmpl w:val="01F67B60"/>
    <w:lvl w:ilvl="0" w:tplc="E0AA8960">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72B30BF2"/>
    <w:multiLevelType w:val="hybridMultilevel"/>
    <w:tmpl w:val="44D037C6"/>
    <w:lvl w:ilvl="0" w:tplc="913ADB14">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60D26A7"/>
    <w:multiLevelType w:val="multilevel"/>
    <w:tmpl w:val="68F87D58"/>
    <w:lvl w:ilvl="0">
      <w:start w:val="1"/>
      <w:numFmt w:val="lowerLetter"/>
      <w:lvlText w:val="%1."/>
      <w:lvlJc w:val="left"/>
      <w:pPr>
        <w:ind w:left="0" w:firstLine="1800"/>
      </w:pPr>
      <w:rPr>
        <w:u w:val="none"/>
      </w:rPr>
    </w:lvl>
    <w:lvl w:ilvl="1">
      <w:start w:val="1"/>
      <w:numFmt w:val="lowerRoman"/>
      <w:lvlText w:val="%2."/>
      <w:lvlJc w:val="right"/>
      <w:pPr>
        <w:ind w:left="720" w:firstLine="2520"/>
      </w:pPr>
      <w:rPr>
        <w:u w:val="none"/>
      </w:rPr>
    </w:lvl>
    <w:lvl w:ilvl="2">
      <w:start w:val="1"/>
      <w:numFmt w:val="decimal"/>
      <w:lvlText w:val="%3."/>
      <w:lvlJc w:val="left"/>
      <w:pPr>
        <w:ind w:left="1440" w:firstLine="3240"/>
      </w:pPr>
      <w:rPr>
        <w:u w:val="none"/>
      </w:rPr>
    </w:lvl>
    <w:lvl w:ilvl="3">
      <w:start w:val="1"/>
      <w:numFmt w:val="lowerLetter"/>
      <w:lvlText w:val="%4."/>
      <w:lvlJc w:val="left"/>
      <w:pPr>
        <w:ind w:left="2160" w:firstLine="3960"/>
      </w:pPr>
      <w:rPr>
        <w:u w:val="none"/>
      </w:rPr>
    </w:lvl>
    <w:lvl w:ilvl="4">
      <w:start w:val="1"/>
      <w:numFmt w:val="lowerRoman"/>
      <w:lvlText w:val="%5."/>
      <w:lvlJc w:val="right"/>
      <w:pPr>
        <w:ind w:left="2880" w:firstLine="4680"/>
      </w:pPr>
      <w:rPr>
        <w:u w:val="none"/>
      </w:rPr>
    </w:lvl>
    <w:lvl w:ilvl="5">
      <w:start w:val="1"/>
      <w:numFmt w:val="decimal"/>
      <w:lvlText w:val="%6."/>
      <w:lvlJc w:val="left"/>
      <w:pPr>
        <w:ind w:left="3600" w:firstLine="5400"/>
      </w:pPr>
      <w:rPr>
        <w:u w:val="none"/>
      </w:rPr>
    </w:lvl>
    <w:lvl w:ilvl="6">
      <w:start w:val="1"/>
      <w:numFmt w:val="lowerLetter"/>
      <w:lvlText w:val="%7."/>
      <w:lvlJc w:val="left"/>
      <w:pPr>
        <w:ind w:left="4320" w:firstLine="6120"/>
      </w:pPr>
      <w:rPr>
        <w:u w:val="none"/>
      </w:rPr>
    </w:lvl>
    <w:lvl w:ilvl="7">
      <w:start w:val="1"/>
      <w:numFmt w:val="lowerRoman"/>
      <w:lvlText w:val="%8."/>
      <w:lvlJc w:val="right"/>
      <w:pPr>
        <w:ind w:left="5040" w:firstLine="6840"/>
      </w:pPr>
      <w:rPr>
        <w:u w:val="none"/>
      </w:rPr>
    </w:lvl>
    <w:lvl w:ilvl="8">
      <w:start w:val="1"/>
      <w:numFmt w:val="decimal"/>
      <w:lvlText w:val="%9."/>
      <w:lvlJc w:val="left"/>
      <w:pPr>
        <w:ind w:left="5760" w:firstLine="7560"/>
      </w:pPr>
      <w:rPr>
        <w:u w:val="none"/>
      </w:rPr>
    </w:lvl>
  </w:abstractNum>
  <w:abstractNum w:abstractNumId="30" w15:restartNumberingAfterBreak="0">
    <w:nsid w:val="79AF7E23"/>
    <w:multiLevelType w:val="multilevel"/>
    <w:tmpl w:val="C2188BA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1" w15:restartNumberingAfterBreak="0">
    <w:nsid w:val="79E16C8C"/>
    <w:multiLevelType w:val="multilevel"/>
    <w:tmpl w:val="E94CC97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2" w15:restartNumberingAfterBreak="0">
    <w:nsid w:val="7BEA219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2"/>
  </w:num>
  <w:num w:numId="2">
    <w:abstractNumId w:val="19"/>
  </w:num>
  <w:num w:numId="3">
    <w:abstractNumId w:val="7"/>
  </w:num>
  <w:num w:numId="4">
    <w:abstractNumId w:val="12"/>
  </w:num>
  <w:num w:numId="5">
    <w:abstractNumId w:val="1"/>
  </w:num>
  <w:num w:numId="6">
    <w:abstractNumId w:val="25"/>
  </w:num>
  <w:num w:numId="7">
    <w:abstractNumId w:val="8"/>
  </w:num>
  <w:num w:numId="8">
    <w:abstractNumId w:val="24"/>
  </w:num>
  <w:num w:numId="9">
    <w:abstractNumId w:val="26"/>
  </w:num>
  <w:num w:numId="10">
    <w:abstractNumId w:val="3"/>
  </w:num>
  <w:num w:numId="11">
    <w:abstractNumId w:val="17"/>
  </w:num>
  <w:num w:numId="12">
    <w:abstractNumId w:val="23"/>
  </w:num>
  <w:num w:numId="13">
    <w:abstractNumId w:val="28"/>
  </w:num>
  <w:num w:numId="14">
    <w:abstractNumId w:val="14"/>
  </w:num>
  <w:num w:numId="15">
    <w:abstractNumId w:val="10"/>
  </w:num>
  <w:num w:numId="16">
    <w:abstractNumId w:val="21"/>
  </w:num>
  <w:num w:numId="17">
    <w:abstractNumId w:val="27"/>
  </w:num>
  <w:num w:numId="18">
    <w:abstractNumId w:val="2"/>
  </w:num>
  <w:num w:numId="19">
    <w:abstractNumId w:val="18"/>
  </w:num>
  <w:num w:numId="20">
    <w:abstractNumId w:val="11"/>
  </w:num>
  <w:num w:numId="21">
    <w:abstractNumId w:val="5"/>
  </w:num>
  <w:num w:numId="22">
    <w:abstractNumId w:val="9"/>
  </w:num>
  <w:num w:numId="23">
    <w:abstractNumId w:val="13"/>
  </w:num>
  <w:num w:numId="24">
    <w:abstractNumId w:val="22"/>
  </w:num>
  <w:num w:numId="25">
    <w:abstractNumId w:val="4"/>
  </w:num>
  <w:num w:numId="26">
    <w:abstractNumId w:val="20"/>
  </w:num>
  <w:num w:numId="27">
    <w:abstractNumId w:val="0"/>
  </w:num>
  <w:num w:numId="28">
    <w:abstractNumId w:val="16"/>
  </w:num>
  <w:num w:numId="29">
    <w:abstractNumId w:val="15"/>
  </w:num>
  <w:num w:numId="30">
    <w:abstractNumId w:val="30"/>
  </w:num>
  <w:num w:numId="31">
    <w:abstractNumId w:val="31"/>
  </w:num>
  <w:num w:numId="32">
    <w:abstractNumId w:val="6"/>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A0D"/>
    <w:rsid w:val="00026ACF"/>
    <w:rsid w:val="00050F71"/>
    <w:rsid w:val="00051D66"/>
    <w:rsid w:val="000E658A"/>
    <w:rsid w:val="00105E10"/>
    <w:rsid w:val="00161615"/>
    <w:rsid w:val="001E7A7C"/>
    <w:rsid w:val="001F6E9E"/>
    <w:rsid w:val="00226890"/>
    <w:rsid w:val="0025051B"/>
    <w:rsid w:val="00270C71"/>
    <w:rsid w:val="00290D0C"/>
    <w:rsid w:val="002A06A6"/>
    <w:rsid w:val="002E5027"/>
    <w:rsid w:val="002F47A5"/>
    <w:rsid w:val="00314D8D"/>
    <w:rsid w:val="00325447"/>
    <w:rsid w:val="003262D4"/>
    <w:rsid w:val="00331D1E"/>
    <w:rsid w:val="003E513B"/>
    <w:rsid w:val="003E5DB7"/>
    <w:rsid w:val="00416EAE"/>
    <w:rsid w:val="00460F03"/>
    <w:rsid w:val="0046597A"/>
    <w:rsid w:val="004A6347"/>
    <w:rsid w:val="00526788"/>
    <w:rsid w:val="005273BE"/>
    <w:rsid w:val="005650E7"/>
    <w:rsid w:val="00570101"/>
    <w:rsid w:val="0057170F"/>
    <w:rsid w:val="0063707F"/>
    <w:rsid w:val="006D3219"/>
    <w:rsid w:val="006D38BE"/>
    <w:rsid w:val="007B0338"/>
    <w:rsid w:val="00866097"/>
    <w:rsid w:val="008806C5"/>
    <w:rsid w:val="008D10F6"/>
    <w:rsid w:val="0090047F"/>
    <w:rsid w:val="009043E1"/>
    <w:rsid w:val="00934626"/>
    <w:rsid w:val="009442CB"/>
    <w:rsid w:val="00944A0D"/>
    <w:rsid w:val="00997C51"/>
    <w:rsid w:val="009B6270"/>
    <w:rsid w:val="00A67916"/>
    <w:rsid w:val="00A841C5"/>
    <w:rsid w:val="00B57866"/>
    <w:rsid w:val="00B7294E"/>
    <w:rsid w:val="00BA5EBC"/>
    <w:rsid w:val="00BD00BC"/>
    <w:rsid w:val="00BD7A8F"/>
    <w:rsid w:val="00BF3745"/>
    <w:rsid w:val="00C00263"/>
    <w:rsid w:val="00C27AB0"/>
    <w:rsid w:val="00C64F2B"/>
    <w:rsid w:val="00C75D93"/>
    <w:rsid w:val="00C9649A"/>
    <w:rsid w:val="00CE6108"/>
    <w:rsid w:val="00D05932"/>
    <w:rsid w:val="00D3313B"/>
    <w:rsid w:val="00D40780"/>
    <w:rsid w:val="00D4637B"/>
    <w:rsid w:val="00D96B1A"/>
    <w:rsid w:val="00DC73F3"/>
    <w:rsid w:val="00E3374B"/>
    <w:rsid w:val="00E708EB"/>
    <w:rsid w:val="00EA7431"/>
    <w:rsid w:val="00EC661E"/>
    <w:rsid w:val="00ED54D1"/>
    <w:rsid w:val="00F8507F"/>
    <w:rsid w:val="00FA704A"/>
    <w:rsid w:val="00FF55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35CEA"/>
  <w15:docId w15:val="{1A822A0D-6119-48B5-B774-68DC2036B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A0D"/>
    <w:pPr>
      <w:widowControl w:val="0"/>
      <w:autoSpaceDE w:val="0"/>
      <w:autoSpaceDN w:val="0"/>
      <w:adjustRightInd w:val="0"/>
      <w:spacing w:after="0" w:line="240" w:lineRule="auto"/>
    </w:pPr>
    <w:rPr>
      <w:rFonts w:ascii="Fixedsys" w:eastAsia="Times New Roman" w:hAnsi="Fixedsys" w:cs="Fixedsys"/>
      <w:sz w:val="20"/>
      <w:szCs w:val="20"/>
    </w:rPr>
  </w:style>
  <w:style w:type="paragraph" w:styleId="Heading1">
    <w:name w:val="heading 1"/>
    <w:basedOn w:val="Normal"/>
    <w:next w:val="Normal"/>
    <w:link w:val="Heading1Char"/>
    <w:uiPriority w:val="99"/>
    <w:qFormat/>
    <w:rsid w:val="00944A0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jc w:val="right"/>
      <w:outlineLvl w:val="0"/>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944A0D"/>
    <w:rPr>
      <w:rFonts w:ascii="Fixedsys" w:eastAsia="Times New Roman" w:hAnsi="Fixedsys" w:cs="Fixedsys"/>
      <w:i/>
      <w:iCs/>
      <w:sz w:val="20"/>
      <w:szCs w:val="20"/>
    </w:rPr>
  </w:style>
  <w:style w:type="paragraph" w:styleId="BodyText">
    <w:name w:val="Body Text"/>
    <w:basedOn w:val="Normal"/>
    <w:link w:val="BodyTextChar"/>
    <w:rsid w:val="00944A0D"/>
    <w:pPr>
      <w:widowControl/>
      <w:autoSpaceDE/>
      <w:autoSpaceDN/>
      <w:adjustRightInd/>
      <w:spacing w:line="264" w:lineRule="auto"/>
    </w:pPr>
    <w:rPr>
      <w:rFonts w:ascii="Times New Roman" w:hAnsi="Times New Roman" w:cs="Times New Roman"/>
      <w:kern w:val="16"/>
      <w:sz w:val="24"/>
    </w:rPr>
  </w:style>
  <w:style w:type="character" w:customStyle="1" w:styleId="BodyTextChar">
    <w:name w:val="Body Text Char"/>
    <w:basedOn w:val="DefaultParagraphFont"/>
    <w:link w:val="BodyText"/>
    <w:rsid w:val="00944A0D"/>
    <w:rPr>
      <w:rFonts w:ascii="Times New Roman" w:eastAsia="Times New Roman" w:hAnsi="Times New Roman" w:cs="Times New Roman"/>
      <w:kern w:val="16"/>
      <w:sz w:val="24"/>
      <w:szCs w:val="20"/>
    </w:rPr>
  </w:style>
  <w:style w:type="paragraph" w:styleId="ListParagraph">
    <w:name w:val="List Paragraph"/>
    <w:basedOn w:val="Normal"/>
    <w:uiPriority w:val="34"/>
    <w:qFormat/>
    <w:rsid w:val="0046597A"/>
    <w:pPr>
      <w:ind w:left="720"/>
      <w:contextualSpacing/>
    </w:pPr>
  </w:style>
  <w:style w:type="paragraph" w:styleId="Header">
    <w:name w:val="header"/>
    <w:basedOn w:val="Normal"/>
    <w:link w:val="HeaderChar"/>
    <w:uiPriority w:val="99"/>
    <w:unhideWhenUsed/>
    <w:rsid w:val="001F6E9E"/>
    <w:pPr>
      <w:tabs>
        <w:tab w:val="center" w:pos="4680"/>
        <w:tab w:val="right" w:pos="9360"/>
      </w:tabs>
    </w:pPr>
  </w:style>
  <w:style w:type="character" w:customStyle="1" w:styleId="HeaderChar">
    <w:name w:val="Header Char"/>
    <w:basedOn w:val="DefaultParagraphFont"/>
    <w:link w:val="Header"/>
    <w:uiPriority w:val="99"/>
    <w:rsid w:val="001F6E9E"/>
    <w:rPr>
      <w:rFonts w:ascii="Fixedsys" w:eastAsia="Times New Roman" w:hAnsi="Fixedsys" w:cs="Fixedsys"/>
      <w:sz w:val="20"/>
      <w:szCs w:val="20"/>
    </w:rPr>
  </w:style>
  <w:style w:type="paragraph" w:styleId="Footer">
    <w:name w:val="footer"/>
    <w:basedOn w:val="Normal"/>
    <w:link w:val="FooterChar"/>
    <w:uiPriority w:val="99"/>
    <w:unhideWhenUsed/>
    <w:rsid w:val="001F6E9E"/>
    <w:pPr>
      <w:tabs>
        <w:tab w:val="center" w:pos="4680"/>
        <w:tab w:val="right" w:pos="9360"/>
      </w:tabs>
    </w:pPr>
  </w:style>
  <w:style w:type="character" w:customStyle="1" w:styleId="FooterChar">
    <w:name w:val="Footer Char"/>
    <w:basedOn w:val="DefaultParagraphFont"/>
    <w:link w:val="Footer"/>
    <w:uiPriority w:val="99"/>
    <w:rsid w:val="001F6E9E"/>
    <w:rPr>
      <w:rFonts w:ascii="Fixedsys" w:eastAsia="Times New Roman" w:hAnsi="Fixedsys" w:cs="Fixedsys"/>
      <w:sz w:val="20"/>
      <w:szCs w:val="20"/>
    </w:rPr>
  </w:style>
  <w:style w:type="paragraph" w:styleId="BalloonText">
    <w:name w:val="Balloon Text"/>
    <w:basedOn w:val="Normal"/>
    <w:link w:val="BalloonTextChar"/>
    <w:uiPriority w:val="99"/>
    <w:semiHidden/>
    <w:unhideWhenUsed/>
    <w:rsid w:val="001F6E9E"/>
    <w:rPr>
      <w:rFonts w:ascii="Tahoma" w:hAnsi="Tahoma" w:cs="Tahoma"/>
      <w:sz w:val="16"/>
      <w:szCs w:val="16"/>
    </w:rPr>
  </w:style>
  <w:style w:type="character" w:customStyle="1" w:styleId="BalloonTextChar">
    <w:name w:val="Balloon Text Char"/>
    <w:basedOn w:val="DefaultParagraphFont"/>
    <w:link w:val="BalloonText"/>
    <w:uiPriority w:val="99"/>
    <w:semiHidden/>
    <w:rsid w:val="001F6E9E"/>
    <w:rPr>
      <w:rFonts w:ascii="Tahoma" w:eastAsia="Times New Roman" w:hAnsi="Tahoma" w:cs="Tahoma"/>
      <w:sz w:val="16"/>
      <w:szCs w:val="16"/>
    </w:rPr>
  </w:style>
  <w:style w:type="paragraph" w:customStyle="1" w:styleId="Normal1">
    <w:name w:val="Normal1"/>
    <w:rsid w:val="00BD7A8F"/>
    <w:pPr>
      <w:spacing w:after="0"/>
    </w:pPr>
    <w:rPr>
      <w:rFonts w:ascii="Arial" w:eastAsia="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7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a.gov/isdc/eo1254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pa.gov/isdc/eo1254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lex.com/vid/19222736" TargetMode="External"/><Relationship Id="rId4" Type="http://schemas.openxmlformats.org/officeDocument/2006/relationships/webSettings" Target="webSettings.xml"/><Relationship Id="rId9" Type="http://schemas.openxmlformats.org/officeDocument/2006/relationships/hyperlink" Target="http://www.vlex.us/codes/US-Code-Title-42/2300-1041,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6</Pages>
  <Words>1736</Words>
  <Characters>9897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Kevin Fitton</cp:lastModifiedBy>
  <cp:revision>9</cp:revision>
  <cp:lastPrinted>2019-08-26T13:59:00Z</cp:lastPrinted>
  <dcterms:created xsi:type="dcterms:W3CDTF">2019-08-26T14:10:00Z</dcterms:created>
  <dcterms:modified xsi:type="dcterms:W3CDTF">2020-10-28T16:35:00Z</dcterms:modified>
</cp:coreProperties>
</file>